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EDDF8">
      <w:pPr>
        <w:spacing w:after="0" w:line="240" w:lineRule="auto"/>
        <w:jc w:val="center"/>
        <w:rPr>
          <w:rFonts w:ascii="Times New Roman" w:hAnsi="Times New Roman" w:eastAsia="Times New Roman" w:cs="Times New Roman"/>
          <w:color w:val="auto"/>
          <w:sz w:val="28"/>
          <w:szCs w:val="28"/>
          <w:lang w:eastAsia="ru-RU"/>
        </w:rPr>
      </w:pPr>
      <w:bookmarkStart w:id="0" w:name="_GoBack"/>
      <w:r>
        <w:rPr>
          <w:rFonts w:ascii="Times New Roman" w:hAnsi="Times New Roman" w:eastAsia="Times New Roman" w:cs="Times New Roman"/>
          <w:color w:val="auto"/>
          <w:sz w:val="28"/>
          <w:szCs w:val="28"/>
          <w:lang w:eastAsia="ru-RU"/>
        </w:rPr>
        <w:drawing>
          <wp:anchor distT="0" distB="0" distL="114300" distR="114300" simplePos="0" relativeHeight="251659264" behindDoc="0" locked="0" layoutInCell="1" allowOverlap="1">
            <wp:simplePos x="0" y="0"/>
            <wp:positionH relativeFrom="margin">
              <wp:posOffset>-838200</wp:posOffset>
            </wp:positionH>
            <wp:positionV relativeFrom="margin">
              <wp:posOffset>-17145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4AA8C95C">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45822B45">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Министерства экономического развития Российской Федерации»</w:t>
      </w:r>
    </w:p>
    <w:p w14:paraId="2AF7FD51">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774953C1">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b/>
          <w:bCs/>
          <w:caps/>
          <w:color w:val="auto"/>
          <w:sz w:val="28"/>
          <w:szCs w:val="28"/>
          <w:lang w:val="ru" w:eastAsia="ru-RU"/>
        </w:rPr>
        <w:drawing>
          <wp:anchor distT="0" distB="0" distL="114300" distR="114300" simplePos="0" relativeHeight="251663360" behindDoc="1" locked="0" layoutInCell="1" allowOverlap="1">
            <wp:simplePos x="0" y="0"/>
            <wp:positionH relativeFrom="column">
              <wp:posOffset>-981075</wp:posOffset>
            </wp:positionH>
            <wp:positionV relativeFrom="paragraph">
              <wp:posOffset>142875</wp:posOffset>
            </wp:positionV>
            <wp:extent cx="7272655" cy="2784475"/>
            <wp:effectExtent l="0" t="0" r="4445" b="158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8">
                      <a:lum contrast="11998"/>
                    </a:blip>
                    <a:srcRect l="28348" t="43098" r="27670" b="25937"/>
                    <a:stretch>
                      <a:fillRect/>
                    </a:stretch>
                  </pic:blipFill>
                  <pic:spPr>
                    <a:xfrm>
                      <a:off x="0" y="0"/>
                      <a:ext cx="7272655" cy="2784475"/>
                    </a:xfrm>
                    <a:prstGeom prst="rect">
                      <a:avLst/>
                    </a:prstGeom>
                    <a:noFill/>
                    <a:ln>
                      <a:noFill/>
                    </a:ln>
                  </pic:spPr>
                </pic:pic>
              </a:graphicData>
            </a:graphic>
          </wp:anchor>
        </w:drawing>
      </w:r>
      <w:r>
        <w:rPr>
          <w:rFonts w:ascii="Times New Roman" w:hAnsi="Times New Roman" w:eastAsia="Calibri" w:cs="Times New Roman"/>
          <w:b/>
          <w:bCs/>
          <w:caps/>
          <w:color w:val="auto"/>
          <w:sz w:val="28"/>
          <w:szCs w:val="28"/>
          <w:lang w:eastAsia="ru-RU"/>
        </w:rPr>
        <w:t>кафедра «экономика и управление»</w:t>
      </w:r>
    </w:p>
    <w:p w14:paraId="29018F1A">
      <w:pPr>
        <w:keepNext/>
        <w:keepLines/>
        <w:spacing w:after="0" w:line="240" w:lineRule="auto"/>
        <w:jc w:val="center"/>
        <w:rPr>
          <w:rFonts w:ascii="Times New Roman" w:hAnsi="Times New Roman" w:eastAsia="Times New Roman" w:cs="Times New Roman"/>
          <w:b/>
          <w:bCs/>
          <w:color w:val="auto"/>
          <w:sz w:val="28"/>
          <w:szCs w:val="28"/>
        </w:rPr>
      </w:pPr>
    </w:p>
    <w:p w14:paraId="6DB98626">
      <w:pPr>
        <w:keepNext/>
        <w:keepLines/>
        <w:spacing w:after="0" w:line="240" w:lineRule="auto"/>
        <w:jc w:val="center"/>
        <w:rPr>
          <w:rFonts w:ascii="Times New Roman" w:hAnsi="Times New Roman" w:eastAsia="Times New Roman" w:cs="Times New Roman"/>
          <w:b/>
          <w:bCs/>
          <w:color w:val="auto"/>
          <w:sz w:val="28"/>
          <w:szCs w:val="28"/>
        </w:rPr>
      </w:pPr>
    </w:p>
    <w:p w14:paraId="0952F950">
      <w:pPr>
        <w:keepNext/>
        <w:keepLines/>
        <w:spacing w:after="0" w:line="240" w:lineRule="auto"/>
        <w:jc w:val="center"/>
        <w:rPr>
          <w:rFonts w:ascii="Times New Roman" w:hAnsi="Times New Roman" w:eastAsia="Times New Roman" w:cs="Times New Roman"/>
          <w:b/>
          <w:bCs/>
          <w:color w:val="auto"/>
          <w:sz w:val="28"/>
          <w:szCs w:val="28"/>
        </w:rPr>
      </w:pPr>
    </w:p>
    <w:p w14:paraId="38C73745">
      <w:pPr>
        <w:keepNext/>
        <w:keepLines/>
        <w:spacing w:after="0" w:line="240" w:lineRule="auto"/>
        <w:jc w:val="center"/>
        <w:rPr>
          <w:rFonts w:ascii="Times New Roman" w:hAnsi="Times New Roman" w:eastAsia="Times New Roman" w:cs="Times New Roman"/>
          <w:b/>
          <w:bCs/>
          <w:color w:val="auto"/>
          <w:sz w:val="28"/>
          <w:szCs w:val="28"/>
        </w:rPr>
      </w:pPr>
    </w:p>
    <w:p w14:paraId="797322D2">
      <w:pPr>
        <w:keepNext/>
        <w:keepLines/>
        <w:spacing w:after="0" w:line="240" w:lineRule="auto"/>
        <w:jc w:val="center"/>
        <w:rPr>
          <w:rFonts w:ascii="Times New Roman" w:hAnsi="Times New Roman" w:eastAsia="Times New Roman" w:cs="Times New Roman"/>
          <w:b/>
          <w:bCs/>
          <w:color w:val="auto"/>
          <w:sz w:val="28"/>
          <w:szCs w:val="28"/>
        </w:rPr>
      </w:pPr>
    </w:p>
    <w:p w14:paraId="728800D6">
      <w:pPr>
        <w:keepNext/>
        <w:keepLines/>
        <w:spacing w:after="0" w:line="240" w:lineRule="auto"/>
        <w:jc w:val="center"/>
        <w:rPr>
          <w:rFonts w:ascii="Times New Roman" w:hAnsi="Times New Roman" w:eastAsia="Times New Roman" w:cs="Times New Roman"/>
          <w:b/>
          <w:bCs/>
          <w:color w:val="auto"/>
          <w:sz w:val="28"/>
          <w:szCs w:val="28"/>
        </w:rPr>
      </w:pPr>
    </w:p>
    <w:p w14:paraId="19499AEB">
      <w:pPr>
        <w:keepNext/>
        <w:keepLines/>
        <w:spacing w:after="0" w:line="240" w:lineRule="auto"/>
        <w:jc w:val="center"/>
        <w:rPr>
          <w:rFonts w:ascii="Times New Roman" w:hAnsi="Times New Roman" w:eastAsia="Times New Roman" w:cs="Times New Roman"/>
          <w:b/>
          <w:bCs/>
          <w:color w:val="auto"/>
          <w:sz w:val="28"/>
          <w:szCs w:val="28"/>
        </w:rPr>
      </w:pPr>
    </w:p>
    <w:p w14:paraId="7F5AC000">
      <w:pPr>
        <w:keepNext/>
        <w:keepLines/>
        <w:spacing w:after="0" w:line="240" w:lineRule="auto"/>
        <w:jc w:val="center"/>
        <w:rPr>
          <w:rFonts w:ascii="Times New Roman" w:hAnsi="Times New Roman" w:eastAsia="Times New Roman" w:cs="Times New Roman"/>
          <w:b/>
          <w:bCs/>
          <w:color w:val="auto"/>
          <w:sz w:val="28"/>
          <w:szCs w:val="28"/>
        </w:rPr>
      </w:pPr>
    </w:p>
    <w:p w14:paraId="7629B005">
      <w:pPr>
        <w:keepNext/>
        <w:keepLines/>
        <w:spacing w:after="0" w:line="240" w:lineRule="auto"/>
        <w:jc w:val="center"/>
        <w:rPr>
          <w:rFonts w:ascii="Times New Roman" w:hAnsi="Times New Roman" w:eastAsia="Times New Roman" w:cs="Times New Roman"/>
          <w:b/>
          <w:bCs/>
          <w:color w:val="auto"/>
          <w:sz w:val="28"/>
          <w:szCs w:val="28"/>
        </w:rPr>
      </w:pPr>
    </w:p>
    <w:p w14:paraId="1BD703A0">
      <w:pPr>
        <w:keepNext/>
        <w:keepLines/>
        <w:spacing w:after="0" w:line="240" w:lineRule="auto"/>
        <w:jc w:val="center"/>
        <w:rPr>
          <w:rFonts w:ascii="Times New Roman" w:hAnsi="Times New Roman" w:eastAsia="Times New Roman" w:cs="Times New Roman"/>
          <w:b/>
          <w:bCs/>
          <w:color w:val="auto"/>
          <w:sz w:val="28"/>
          <w:szCs w:val="28"/>
        </w:rPr>
      </w:pPr>
    </w:p>
    <w:p w14:paraId="7E1A12FB">
      <w:pPr>
        <w:keepNext/>
        <w:keepLines/>
        <w:spacing w:after="0" w:line="240" w:lineRule="auto"/>
        <w:jc w:val="center"/>
        <w:rPr>
          <w:rFonts w:ascii="Times New Roman" w:hAnsi="Times New Roman" w:eastAsia="Times New Roman" w:cs="Times New Roman"/>
          <w:b/>
          <w:bCs/>
          <w:color w:val="auto"/>
          <w:sz w:val="28"/>
          <w:szCs w:val="28"/>
        </w:rPr>
      </w:pPr>
    </w:p>
    <w:p w14:paraId="45DE7A61">
      <w:pPr>
        <w:keepNext/>
        <w:keepLines/>
        <w:spacing w:after="0" w:line="240" w:lineRule="auto"/>
        <w:jc w:val="center"/>
        <w:rPr>
          <w:rFonts w:ascii="Times New Roman" w:hAnsi="Times New Roman" w:eastAsia="Times New Roman" w:cs="Times New Roman"/>
          <w:b/>
          <w:bCs/>
          <w:color w:val="auto"/>
          <w:sz w:val="28"/>
          <w:szCs w:val="28"/>
        </w:rPr>
      </w:pPr>
    </w:p>
    <w:p w14:paraId="5E20C30A">
      <w:pPr>
        <w:keepNext/>
        <w:keepLines/>
        <w:spacing w:after="0" w:line="240" w:lineRule="auto"/>
        <w:jc w:val="center"/>
        <w:rPr>
          <w:rFonts w:ascii="Times New Roman" w:hAnsi="Times New Roman" w:eastAsia="Times New Roman" w:cs="Times New Roman"/>
          <w:b/>
          <w:bCs/>
          <w:color w:val="auto"/>
          <w:sz w:val="28"/>
          <w:szCs w:val="28"/>
        </w:rPr>
      </w:pPr>
    </w:p>
    <w:p w14:paraId="11B1DD79">
      <w:pPr>
        <w:keepNext/>
        <w:keepLines/>
        <w:spacing w:after="0" w:line="240" w:lineRule="auto"/>
        <w:jc w:val="center"/>
        <w:rPr>
          <w:rFonts w:ascii="Times New Roman" w:hAnsi="Times New Roman" w:eastAsia="Times New Roman" w:cs="Times New Roman"/>
          <w:b/>
          <w:bCs/>
          <w:color w:val="auto"/>
          <w:sz w:val="28"/>
          <w:szCs w:val="28"/>
        </w:rPr>
      </w:pPr>
    </w:p>
    <w:p w14:paraId="19B2FC92">
      <w:pPr>
        <w:keepNext/>
        <w:keepLines/>
        <w:spacing w:after="0" w:line="240" w:lineRule="auto"/>
        <w:jc w:val="center"/>
        <w:rPr>
          <w:rFonts w:ascii="Times New Roman" w:hAnsi="Times New Roman" w:eastAsia="Times New Roman" w:cs="Times New Roman"/>
          <w:b/>
          <w:bCs/>
          <w:color w:val="auto"/>
          <w:sz w:val="28"/>
          <w:szCs w:val="28"/>
        </w:rPr>
      </w:pPr>
    </w:p>
    <w:p w14:paraId="2E95FB4B">
      <w:pPr>
        <w:keepNext/>
        <w:keepLines/>
        <w:spacing w:after="0" w:line="240" w:lineRule="auto"/>
        <w:jc w:val="center"/>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r>
        <w:rPr>
          <w:rFonts w:ascii="Times New Roman" w:hAnsi="Times New Roman" w:eastAsia="Times New Roman" w:cs="Times New Roman"/>
          <w:bCs/>
          <w:color w:val="auto"/>
          <w:sz w:val="28"/>
          <w:szCs w:val="28"/>
        </w:rPr>
        <w:t xml:space="preserve"> </w:t>
      </w:r>
    </w:p>
    <w:p w14:paraId="26D10C03">
      <w:pPr>
        <w:suppressAutoHyphens/>
        <w:spacing w:after="0" w:line="24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СТРАТЕГИЧЕСКИЕ НАПРАВЛЕНИЯ СОЦИАЛЬНО-ЭКОНОМИЧЕСКОГО РАЗВИТИЯ ДАЛЬНЕГО ВОСТОКА</w:t>
      </w:r>
    </w:p>
    <w:p w14:paraId="11DBCC23">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- 38.04.01 «Экономика»</w:t>
      </w:r>
    </w:p>
    <w:p w14:paraId="31D02AD0">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магистратуры)</w:t>
      </w:r>
    </w:p>
    <w:p w14:paraId="4DBFBA9F">
      <w:pPr>
        <w:spacing w:after="0" w:line="240" w:lineRule="auto"/>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направленность (профиль)</w:t>
      </w:r>
      <w:r>
        <w:rPr>
          <w:rFonts w:ascii="Times New Roman" w:hAnsi="Times New Roman" w:cs="Times New Roman"/>
          <w:b/>
          <w:color w:val="auto"/>
          <w:sz w:val="28"/>
          <w:szCs w:val="28"/>
          <w:lang w:eastAsia="ru-RU"/>
        </w:rPr>
        <w:t xml:space="preserve"> «Экономика предприятий и организаций</w:t>
      </w:r>
      <w:r>
        <w:rPr>
          <w:rFonts w:ascii="Times New Roman" w:hAnsi="Times New Roman" w:cs="Times New Roman"/>
          <w:color w:val="auto"/>
          <w:sz w:val="28"/>
          <w:szCs w:val="28"/>
          <w:lang w:eastAsia="ru-RU"/>
        </w:rPr>
        <w:t>»</w:t>
      </w:r>
    </w:p>
    <w:p w14:paraId="015549B1">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заочная)</w:t>
      </w:r>
    </w:p>
    <w:p w14:paraId="6AF3740F">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(вариативная часть)</w:t>
      </w:r>
    </w:p>
    <w:p w14:paraId="757DB234">
      <w:pPr>
        <w:suppressAutoHyphens/>
        <w:spacing w:after="0" w:line="240" w:lineRule="auto"/>
        <w:jc w:val="center"/>
        <w:rPr>
          <w:rFonts w:ascii="Times New Roman" w:hAnsi="Times New Roman" w:eastAsia="Calibri" w:cs="Times New Roman"/>
          <w:color w:val="auto"/>
          <w:sz w:val="28"/>
          <w:szCs w:val="28"/>
          <w:lang w:eastAsia="ru-RU"/>
        </w:rPr>
      </w:pPr>
    </w:p>
    <w:p w14:paraId="3842071B">
      <w:pPr>
        <w:suppressAutoHyphens/>
        <w:spacing w:after="0" w:line="240" w:lineRule="auto"/>
        <w:jc w:val="center"/>
        <w:rPr>
          <w:rFonts w:ascii="Times New Roman" w:hAnsi="Times New Roman" w:eastAsia="Calibri" w:cs="Times New Roman"/>
          <w:color w:val="auto"/>
          <w:sz w:val="28"/>
          <w:szCs w:val="28"/>
          <w:lang w:eastAsia="ru-RU"/>
        </w:rPr>
      </w:pPr>
    </w:p>
    <w:p w14:paraId="600FCAA8">
      <w:pPr>
        <w:suppressAutoHyphens/>
        <w:spacing w:after="0" w:line="240" w:lineRule="auto"/>
        <w:jc w:val="center"/>
        <w:rPr>
          <w:rFonts w:ascii="Times New Roman" w:hAnsi="Times New Roman" w:eastAsia="Calibri" w:cs="Times New Roman"/>
          <w:color w:val="auto"/>
          <w:sz w:val="28"/>
          <w:szCs w:val="28"/>
          <w:lang w:eastAsia="ru-RU"/>
        </w:rPr>
      </w:pPr>
    </w:p>
    <w:p w14:paraId="1A814F81">
      <w:pPr>
        <w:suppressAutoHyphens/>
        <w:spacing w:after="0" w:line="240" w:lineRule="auto"/>
        <w:jc w:val="center"/>
        <w:rPr>
          <w:rFonts w:ascii="Times New Roman" w:hAnsi="Times New Roman" w:eastAsia="Calibri" w:cs="Times New Roman"/>
          <w:color w:val="auto"/>
          <w:sz w:val="28"/>
          <w:szCs w:val="28"/>
          <w:lang w:eastAsia="ru-RU"/>
        </w:rPr>
      </w:pPr>
    </w:p>
    <w:p w14:paraId="562A5DA9">
      <w:pPr>
        <w:suppressAutoHyphens/>
        <w:spacing w:after="0" w:line="240" w:lineRule="auto"/>
        <w:jc w:val="center"/>
        <w:rPr>
          <w:rFonts w:ascii="Times New Roman" w:hAnsi="Times New Roman" w:eastAsia="Calibri" w:cs="Times New Roman"/>
          <w:color w:val="auto"/>
          <w:sz w:val="28"/>
          <w:szCs w:val="28"/>
          <w:lang w:eastAsia="ru-RU"/>
        </w:rPr>
      </w:pPr>
    </w:p>
    <w:p w14:paraId="1A6DDB6E">
      <w:pPr>
        <w:suppressAutoHyphens/>
        <w:spacing w:after="0" w:line="240" w:lineRule="auto"/>
        <w:jc w:val="center"/>
        <w:rPr>
          <w:rFonts w:ascii="Times New Roman" w:hAnsi="Times New Roman" w:eastAsia="Calibri" w:cs="Times New Roman"/>
          <w:color w:val="auto"/>
          <w:sz w:val="28"/>
          <w:szCs w:val="28"/>
          <w:lang w:eastAsia="ru-RU"/>
        </w:rPr>
      </w:pPr>
    </w:p>
    <w:p w14:paraId="4AF92F5B">
      <w:pPr>
        <w:suppressAutoHyphens/>
        <w:spacing w:after="0" w:line="240" w:lineRule="auto"/>
        <w:jc w:val="center"/>
        <w:rPr>
          <w:rFonts w:ascii="Times New Roman" w:hAnsi="Times New Roman" w:eastAsia="Calibri" w:cs="Times New Roman"/>
          <w:color w:val="auto"/>
          <w:sz w:val="28"/>
          <w:szCs w:val="28"/>
          <w:lang w:eastAsia="ru-RU"/>
        </w:rPr>
      </w:pPr>
    </w:p>
    <w:p w14:paraId="4916F41A">
      <w:pPr>
        <w:suppressAutoHyphens/>
        <w:spacing w:after="0" w:line="240" w:lineRule="auto"/>
        <w:jc w:val="center"/>
        <w:rPr>
          <w:rFonts w:ascii="Times New Roman" w:hAnsi="Times New Roman" w:eastAsia="Calibri" w:cs="Times New Roman"/>
          <w:color w:val="auto"/>
          <w:sz w:val="28"/>
          <w:szCs w:val="28"/>
          <w:lang w:eastAsia="ru-RU"/>
        </w:rPr>
      </w:pPr>
    </w:p>
    <w:p w14:paraId="4A25B90F">
      <w:pPr>
        <w:suppressAutoHyphens/>
        <w:spacing w:after="0" w:line="240" w:lineRule="auto"/>
        <w:jc w:val="center"/>
        <w:rPr>
          <w:rFonts w:ascii="Times New Roman" w:hAnsi="Times New Roman" w:eastAsia="Calibri" w:cs="Times New Roman"/>
          <w:color w:val="auto"/>
          <w:sz w:val="28"/>
          <w:szCs w:val="28"/>
          <w:lang w:eastAsia="ru-RU"/>
        </w:rPr>
      </w:pPr>
    </w:p>
    <w:p w14:paraId="5A543775">
      <w:pPr>
        <w:suppressAutoHyphens/>
        <w:spacing w:after="0" w:line="240" w:lineRule="auto"/>
        <w:rPr>
          <w:rFonts w:ascii="Times New Roman" w:hAnsi="Times New Roman" w:eastAsia="Calibri" w:cs="Times New Roman"/>
          <w:color w:val="auto"/>
          <w:sz w:val="28"/>
          <w:szCs w:val="28"/>
          <w:lang w:eastAsia="ru-RU"/>
        </w:rPr>
      </w:pPr>
    </w:p>
    <w:p w14:paraId="01F2B0FE">
      <w:pPr>
        <w:suppressAutoHyphens/>
        <w:spacing w:after="0" w:line="240" w:lineRule="auto"/>
        <w:jc w:val="center"/>
        <w:rPr>
          <w:rFonts w:ascii="Times New Roman" w:hAnsi="Times New Roman" w:eastAsia="Calibri" w:cs="Times New Roman"/>
          <w:color w:val="auto"/>
          <w:sz w:val="28"/>
          <w:szCs w:val="28"/>
          <w:lang w:eastAsia="ru-RU"/>
        </w:rPr>
      </w:pPr>
    </w:p>
    <w:p w14:paraId="37B19404">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4E018BEC">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6875F8EA">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w:t>
      </w:r>
      <w:r>
        <w:rPr>
          <w:rFonts w:hint="default" w:ascii="Times New Roman" w:hAnsi="Times New Roman" w:eastAsia="Times New Roman" w:cs="Times New Roman"/>
          <w:color w:val="auto"/>
          <w:sz w:val="28"/>
          <w:szCs w:val="28"/>
          <w:lang w:val="en-US" w:eastAsia="ru-RU"/>
        </w:rPr>
        <w:t>5</w:t>
      </w:r>
      <w:r>
        <w:rPr>
          <w:rFonts w:ascii="Times New Roman" w:hAnsi="Times New Roman" w:eastAsia="Times New Roman" w:cs="Times New Roman"/>
          <w:color w:val="auto"/>
          <w:sz w:val="28"/>
          <w:szCs w:val="28"/>
          <w:lang w:eastAsia="ru-RU"/>
        </w:rPr>
        <w:t xml:space="preserve"> год</w:t>
      </w:r>
    </w:p>
    <w:p w14:paraId="4AAFDD34">
      <w:pPr>
        <w:tabs>
          <w:tab w:val="left" w:pos="720"/>
        </w:tabs>
        <w:spacing w:after="0" w:line="360" w:lineRule="auto"/>
        <w:ind w:firstLine="709"/>
        <w:jc w:val="both"/>
        <w:rPr>
          <w:rFonts w:ascii="Times New Roman" w:hAnsi="Times New Roman" w:eastAsia="MS Mincho"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по дисциплине «Стратегические направления социально-экономического развития Дальнего Востока» разработана </w:t>
      </w:r>
      <w:r>
        <w:rPr>
          <w:rFonts w:ascii="Times New Roman" w:hAnsi="Times New Roman" w:eastAsia="MS Mincho" w:cs="Times New Roman"/>
          <w:color w:val="auto"/>
          <w:sz w:val="28"/>
          <w:szCs w:val="28"/>
          <w:lang w:eastAsia="ru-RU"/>
        </w:rPr>
        <w:t>в соответствии 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094CFC63">
      <w:pPr>
        <w:suppressAutoHyphens/>
        <w:spacing w:after="0" w:line="360" w:lineRule="auto"/>
        <w:jc w:val="both"/>
        <w:rPr>
          <w:rFonts w:ascii="Times New Roman" w:hAnsi="Times New Roman" w:eastAsia="Calibri" w:cs="Times New Roman"/>
          <w:color w:val="auto"/>
          <w:sz w:val="28"/>
          <w:szCs w:val="28"/>
          <w:lang w:eastAsia="ru-RU"/>
        </w:rPr>
      </w:pPr>
    </w:p>
    <w:p w14:paraId="748637A1">
      <w:pPr>
        <w:suppressAutoHyphen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Составитель: Еремина И</w:t>
      </w:r>
      <w:r>
        <w:rPr>
          <w:rFonts w:hint="default" w:ascii="Times New Roman" w:hAnsi="Times New Roman" w:eastAsia="Calibri" w:cs="Times New Roman"/>
          <w:color w:val="auto"/>
          <w:sz w:val="28"/>
          <w:szCs w:val="28"/>
          <w:lang w:val="ru-RU" w:eastAsia="ru-RU"/>
        </w:rPr>
        <w:t>.</w:t>
      </w:r>
      <w:r>
        <w:rPr>
          <w:rFonts w:ascii="Times New Roman" w:hAnsi="Times New Roman" w:eastAsia="Calibri" w:cs="Times New Roman"/>
          <w:color w:val="auto"/>
          <w:sz w:val="28"/>
          <w:szCs w:val="28"/>
          <w:lang w:eastAsia="ru-RU"/>
        </w:rPr>
        <w:t>А</w:t>
      </w:r>
      <w:r>
        <w:rPr>
          <w:rFonts w:hint="default" w:ascii="Times New Roman" w:hAnsi="Times New Roman" w:eastAsia="Calibri" w:cs="Times New Roman"/>
          <w:color w:val="auto"/>
          <w:sz w:val="28"/>
          <w:szCs w:val="28"/>
          <w:lang w:val="ru-RU" w:eastAsia="ru-RU"/>
        </w:rPr>
        <w:t>.,</w:t>
      </w:r>
      <w:r>
        <w:rPr>
          <w:rFonts w:ascii="Times New Roman" w:hAnsi="Times New Roman" w:eastAsia="Calibri" w:cs="Times New Roman"/>
          <w:color w:val="auto"/>
          <w:sz w:val="28"/>
          <w:szCs w:val="28"/>
          <w:lang w:eastAsia="ru-RU"/>
        </w:rPr>
        <w:t xml:space="preserve"> профессор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w:t>
      </w:r>
      <w:r>
        <w:rPr>
          <w:rFonts w:ascii="Times New Roman" w:hAnsi="Times New Roman" w:eastAsia="Calibri" w:cs="Times New Roman"/>
          <w:color w:val="auto"/>
          <w:sz w:val="28"/>
          <w:szCs w:val="28"/>
          <w:lang w:val="ru-RU" w:eastAsia="ru-RU"/>
        </w:rPr>
        <w:t>доцент</w:t>
      </w:r>
      <w:r>
        <w:rPr>
          <w:rFonts w:ascii="Times New Roman" w:hAnsi="Times New Roman" w:eastAsia="Calibri" w:cs="Times New Roman"/>
          <w:color w:val="auto"/>
          <w:sz w:val="28"/>
          <w:szCs w:val="28"/>
          <w:lang w:eastAsia="ru-RU"/>
        </w:rPr>
        <w:t>.</w:t>
      </w:r>
    </w:p>
    <w:p w14:paraId="6953DD51">
      <w:pPr>
        <w:suppressAutoHyphen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lang w:eastAsia="ru-RU"/>
        </w:rPr>
        <w:t xml:space="preserve"> </w:t>
      </w:r>
    </w:p>
    <w:p w14:paraId="25D28072">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75682D81">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002D3167">
      <w:pPr>
        <w:spacing w:after="0" w:line="360" w:lineRule="auto"/>
        <w:ind w:firstLine="709"/>
        <w:jc w:val="both"/>
        <w:rPr>
          <w:rFonts w:ascii="Times New Roman" w:hAnsi="Times New Roman" w:eastAsia="Calibri" w:cs="Times New Roman"/>
          <w:b/>
          <w:color w:val="auto"/>
          <w:sz w:val="28"/>
          <w:szCs w:val="28"/>
        </w:rPr>
      </w:pPr>
    </w:p>
    <w:p w14:paraId="736EBD8D">
      <w:pPr>
        <w:spacing w:after="0" w:line="360" w:lineRule="auto"/>
        <w:ind w:firstLine="709"/>
        <w:jc w:val="both"/>
        <w:rPr>
          <w:rFonts w:ascii="Times New Roman" w:hAnsi="Times New Roman" w:eastAsia="Calibri" w:cs="Times New Roman"/>
          <w:b/>
          <w:color w:val="auto"/>
          <w:sz w:val="28"/>
          <w:szCs w:val="28"/>
        </w:rPr>
      </w:pPr>
    </w:p>
    <w:p w14:paraId="6E590DA0">
      <w:pPr>
        <w:spacing w:after="0" w:line="360" w:lineRule="auto"/>
        <w:ind w:firstLine="709"/>
        <w:jc w:val="both"/>
        <w:rPr>
          <w:rFonts w:ascii="Times New Roman" w:hAnsi="Times New Roman" w:eastAsia="Calibri" w:cs="Times New Roman"/>
          <w:b/>
          <w:color w:val="auto"/>
          <w:sz w:val="28"/>
          <w:szCs w:val="28"/>
        </w:rPr>
      </w:pPr>
    </w:p>
    <w:p w14:paraId="041DC629">
      <w:pPr>
        <w:spacing w:after="0" w:line="360" w:lineRule="auto"/>
        <w:ind w:firstLine="709"/>
        <w:jc w:val="both"/>
        <w:rPr>
          <w:rFonts w:ascii="Times New Roman" w:hAnsi="Times New Roman" w:eastAsia="Calibri" w:cs="Times New Roman"/>
          <w:b/>
          <w:color w:val="auto"/>
          <w:sz w:val="28"/>
          <w:szCs w:val="28"/>
        </w:rPr>
      </w:pPr>
    </w:p>
    <w:p w14:paraId="5EF0C990">
      <w:pPr>
        <w:spacing w:after="0" w:line="360" w:lineRule="auto"/>
        <w:ind w:firstLine="709"/>
        <w:jc w:val="both"/>
        <w:rPr>
          <w:rFonts w:ascii="Times New Roman" w:hAnsi="Times New Roman" w:eastAsia="Calibri" w:cs="Times New Roman"/>
          <w:b/>
          <w:color w:val="auto"/>
          <w:sz w:val="28"/>
          <w:szCs w:val="28"/>
        </w:rPr>
      </w:pPr>
    </w:p>
    <w:p w14:paraId="2FAF9CBA">
      <w:pPr>
        <w:spacing w:after="0" w:line="360" w:lineRule="auto"/>
        <w:ind w:firstLine="709"/>
        <w:jc w:val="both"/>
        <w:rPr>
          <w:rFonts w:ascii="Times New Roman" w:hAnsi="Times New Roman" w:eastAsia="Calibri" w:cs="Times New Roman"/>
          <w:b/>
          <w:color w:val="auto"/>
          <w:sz w:val="28"/>
          <w:szCs w:val="28"/>
        </w:rPr>
      </w:pPr>
    </w:p>
    <w:p w14:paraId="5FF2668C">
      <w:pPr>
        <w:spacing w:after="0" w:line="360" w:lineRule="auto"/>
        <w:ind w:firstLine="709"/>
        <w:jc w:val="both"/>
        <w:rPr>
          <w:rFonts w:ascii="Times New Roman" w:hAnsi="Times New Roman" w:eastAsia="Calibri" w:cs="Times New Roman"/>
          <w:b/>
          <w:color w:val="auto"/>
          <w:sz w:val="28"/>
          <w:szCs w:val="28"/>
        </w:rPr>
      </w:pPr>
    </w:p>
    <w:p w14:paraId="7456ED08">
      <w:pPr>
        <w:spacing w:after="0" w:line="360" w:lineRule="auto"/>
        <w:ind w:firstLine="709"/>
        <w:jc w:val="both"/>
        <w:rPr>
          <w:rFonts w:ascii="Times New Roman" w:hAnsi="Times New Roman" w:eastAsia="Calibri" w:cs="Times New Roman"/>
          <w:b/>
          <w:color w:val="auto"/>
          <w:sz w:val="28"/>
          <w:szCs w:val="28"/>
        </w:rPr>
      </w:pPr>
    </w:p>
    <w:p w14:paraId="1F735298">
      <w:pPr>
        <w:spacing w:after="0" w:line="360" w:lineRule="auto"/>
        <w:ind w:firstLine="709"/>
        <w:jc w:val="both"/>
        <w:rPr>
          <w:rFonts w:ascii="Times New Roman" w:hAnsi="Times New Roman" w:eastAsia="Calibri" w:cs="Times New Roman"/>
          <w:b/>
          <w:color w:val="auto"/>
          <w:sz w:val="28"/>
          <w:szCs w:val="28"/>
        </w:rPr>
      </w:pPr>
    </w:p>
    <w:p w14:paraId="4E06B003">
      <w:pPr>
        <w:spacing w:after="0" w:line="360" w:lineRule="auto"/>
        <w:ind w:firstLine="709"/>
        <w:jc w:val="both"/>
        <w:rPr>
          <w:rFonts w:ascii="Times New Roman" w:hAnsi="Times New Roman" w:eastAsia="Calibri" w:cs="Times New Roman"/>
          <w:b/>
          <w:color w:val="auto"/>
          <w:sz w:val="28"/>
          <w:szCs w:val="28"/>
        </w:rPr>
      </w:pPr>
    </w:p>
    <w:p w14:paraId="770C42A7">
      <w:pPr>
        <w:spacing w:after="0" w:line="360" w:lineRule="auto"/>
        <w:ind w:firstLine="709"/>
        <w:jc w:val="both"/>
        <w:rPr>
          <w:rFonts w:ascii="Times New Roman" w:hAnsi="Times New Roman" w:eastAsia="Calibri" w:cs="Times New Roman"/>
          <w:b/>
          <w:color w:val="auto"/>
          <w:sz w:val="28"/>
          <w:szCs w:val="28"/>
        </w:rPr>
      </w:pPr>
    </w:p>
    <w:p w14:paraId="54DF928C">
      <w:pPr>
        <w:spacing w:after="0" w:line="360" w:lineRule="auto"/>
        <w:ind w:firstLine="709"/>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СОДЕРЖАНИЕ</w:t>
      </w:r>
    </w:p>
    <w:p w14:paraId="2FFAF441">
      <w:pPr>
        <w:spacing w:after="0" w:line="360" w:lineRule="auto"/>
        <w:ind w:firstLine="709"/>
        <w:jc w:val="both"/>
        <w:rPr>
          <w:rFonts w:ascii="Times New Roman" w:hAnsi="Times New Roman" w:eastAsia="Calibri" w:cs="Times New Roman"/>
          <w:b/>
          <w:color w:val="auto"/>
          <w:sz w:val="28"/>
          <w:szCs w:val="28"/>
        </w:rPr>
      </w:pPr>
    </w:p>
    <w:tbl>
      <w:tblPr>
        <w:tblStyle w:val="5"/>
        <w:tblW w:w="9629" w:type="dxa"/>
        <w:jc w:val="center"/>
        <w:tblLayout w:type="autofit"/>
        <w:tblCellMar>
          <w:top w:w="0" w:type="dxa"/>
          <w:left w:w="108" w:type="dxa"/>
          <w:bottom w:w="0" w:type="dxa"/>
          <w:right w:w="108" w:type="dxa"/>
        </w:tblCellMar>
      </w:tblPr>
      <w:tblGrid>
        <w:gridCol w:w="566"/>
        <w:gridCol w:w="8089"/>
        <w:gridCol w:w="974"/>
      </w:tblGrid>
      <w:tr w14:paraId="46C63229">
        <w:tblPrEx>
          <w:tblCellMar>
            <w:top w:w="0" w:type="dxa"/>
            <w:left w:w="108" w:type="dxa"/>
            <w:bottom w:w="0" w:type="dxa"/>
            <w:right w:w="108" w:type="dxa"/>
          </w:tblCellMar>
        </w:tblPrEx>
        <w:trPr>
          <w:jc w:val="center"/>
        </w:trPr>
        <w:tc>
          <w:tcPr>
            <w:tcW w:w="516" w:type="dxa"/>
            <w:shd w:val="clear" w:color="auto" w:fill="auto"/>
          </w:tcPr>
          <w:p w14:paraId="6985929B">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2260CFD5">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Организационно-методический раздел</w:t>
            </w:r>
          </w:p>
        </w:tc>
        <w:tc>
          <w:tcPr>
            <w:tcW w:w="978" w:type="dxa"/>
            <w:shd w:val="clear" w:color="auto" w:fill="auto"/>
          </w:tcPr>
          <w:p w14:paraId="45B3BD12">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w:t>
            </w:r>
          </w:p>
        </w:tc>
      </w:tr>
      <w:tr w14:paraId="7F59714D">
        <w:tblPrEx>
          <w:tblCellMar>
            <w:top w:w="0" w:type="dxa"/>
            <w:left w:w="108" w:type="dxa"/>
            <w:bottom w:w="0" w:type="dxa"/>
            <w:right w:w="108" w:type="dxa"/>
          </w:tblCellMar>
        </w:tblPrEx>
        <w:trPr>
          <w:jc w:val="center"/>
        </w:trPr>
        <w:tc>
          <w:tcPr>
            <w:tcW w:w="516" w:type="dxa"/>
            <w:shd w:val="clear" w:color="auto" w:fill="auto"/>
          </w:tcPr>
          <w:p w14:paraId="17CB4B85">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29C35F7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Распределение часов дисциплины по формам и видам работ</w:t>
            </w:r>
          </w:p>
        </w:tc>
        <w:tc>
          <w:tcPr>
            <w:tcW w:w="978" w:type="dxa"/>
            <w:shd w:val="clear" w:color="auto" w:fill="auto"/>
          </w:tcPr>
          <w:p w14:paraId="3F51D2A7">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w:t>
            </w:r>
          </w:p>
        </w:tc>
      </w:tr>
      <w:tr w14:paraId="7F1370DB">
        <w:tblPrEx>
          <w:tblCellMar>
            <w:top w:w="0" w:type="dxa"/>
            <w:left w:w="108" w:type="dxa"/>
            <w:bottom w:w="0" w:type="dxa"/>
            <w:right w:w="108" w:type="dxa"/>
          </w:tblCellMar>
        </w:tblPrEx>
        <w:trPr>
          <w:jc w:val="center"/>
        </w:trPr>
        <w:tc>
          <w:tcPr>
            <w:tcW w:w="516" w:type="dxa"/>
            <w:shd w:val="clear" w:color="auto" w:fill="auto"/>
          </w:tcPr>
          <w:p w14:paraId="03B5A84E">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25738F2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Структура и содержание теоретической части дисциплины</w:t>
            </w:r>
          </w:p>
        </w:tc>
        <w:tc>
          <w:tcPr>
            <w:tcW w:w="978" w:type="dxa"/>
            <w:shd w:val="clear" w:color="auto" w:fill="auto"/>
          </w:tcPr>
          <w:p w14:paraId="1BD71489">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9</w:t>
            </w:r>
          </w:p>
        </w:tc>
      </w:tr>
      <w:tr w14:paraId="4407B85B">
        <w:tblPrEx>
          <w:tblCellMar>
            <w:top w:w="0" w:type="dxa"/>
            <w:left w:w="108" w:type="dxa"/>
            <w:bottom w:w="0" w:type="dxa"/>
            <w:right w:w="108" w:type="dxa"/>
          </w:tblCellMar>
        </w:tblPrEx>
        <w:trPr>
          <w:jc w:val="center"/>
        </w:trPr>
        <w:tc>
          <w:tcPr>
            <w:tcW w:w="516" w:type="dxa"/>
            <w:shd w:val="clear" w:color="auto" w:fill="auto"/>
          </w:tcPr>
          <w:p w14:paraId="5029C8ED">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52B54982">
            <w:pPr>
              <w:spacing w:after="0" w:line="240" w:lineRule="auto"/>
              <w:rPr>
                <w:rFonts w:ascii="Times New Roman" w:hAnsi="Times New Roman" w:eastAsia="Calibri" w:cs="Times New Roman"/>
                <w:color w:val="auto"/>
                <w:sz w:val="28"/>
                <w:szCs w:val="28"/>
                <w:lang w:bidi="ru-RU"/>
              </w:rPr>
            </w:pPr>
            <w:r>
              <w:rPr>
                <w:rFonts w:ascii="Times New Roman" w:hAnsi="Times New Roman" w:eastAsia="Calibri" w:cs="Times New Roman"/>
                <w:color w:val="auto"/>
                <w:sz w:val="28"/>
                <w:szCs w:val="28"/>
                <w:lang w:bidi="ru-RU"/>
              </w:rPr>
              <w:t>Структура и содержание практической части дисциплины</w:t>
            </w:r>
          </w:p>
        </w:tc>
        <w:tc>
          <w:tcPr>
            <w:tcW w:w="978" w:type="dxa"/>
            <w:shd w:val="clear" w:color="auto" w:fill="auto"/>
          </w:tcPr>
          <w:p w14:paraId="095FFBCC">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12</w:t>
            </w:r>
          </w:p>
        </w:tc>
      </w:tr>
      <w:tr w14:paraId="73B4CA9B">
        <w:tblPrEx>
          <w:tblCellMar>
            <w:top w:w="0" w:type="dxa"/>
            <w:left w:w="108" w:type="dxa"/>
            <w:bottom w:w="0" w:type="dxa"/>
            <w:right w:w="108" w:type="dxa"/>
          </w:tblCellMar>
        </w:tblPrEx>
        <w:trPr>
          <w:jc w:val="center"/>
        </w:trPr>
        <w:tc>
          <w:tcPr>
            <w:tcW w:w="516" w:type="dxa"/>
            <w:shd w:val="clear" w:color="auto" w:fill="auto"/>
          </w:tcPr>
          <w:p w14:paraId="5246D16C">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1EF2B136">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Методические указания по освоению дисциплины</w:t>
            </w:r>
          </w:p>
        </w:tc>
        <w:tc>
          <w:tcPr>
            <w:tcW w:w="978" w:type="dxa"/>
            <w:shd w:val="clear" w:color="auto" w:fill="auto"/>
          </w:tcPr>
          <w:p w14:paraId="3CDAE497">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16</w:t>
            </w:r>
          </w:p>
        </w:tc>
      </w:tr>
      <w:tr w14:paraId="757403A4">
        <w:tblPrEx>
          <w:tblCellMar>
            <w:top w:w="0" w:type="dxa"/>
            <w:left w:w="108" w:type="dxa"/>
            <w:bottom w:w="0" w:type="dxa"/>
            <w:right w:w="108" w:type="dxa"/>
          </w:tblCellMar>
        </w:tblPrEx>
        <w:trPr>
          <w:jc w:val="center"/>
        </w:trPr>
        <w:tc>
          <w:tcPr>
            <w:tcW w:w="516" w:type="dxa"/>
            <w:shd w:val="clear" w:color="auto" w:fill="auto"/>
          </w:tcPr>
          <w:p w14:paraId="48FAAF59">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5DC72F3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Учебно-методическое обеспечение самостоятельной работы обучающихся</w:t>
            </w:r>
          </w:p>
        </w:tc>
        <w:tc>
          <w:tcPr>
            <w:tcW w:w="978" w:type="dxa"/>
            <w:shd w:val="clear" w:color="auto" w:fill="auto"/>
          </w:tcPr>
          <w:p w14:paraId="54697C9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w:t>
            </w:r>
          </w:p>
        </w:tc>
      </w:tr>
      <w:tr w14:paraId="656FDF77">
        <w:tblPrEx>
          <w:tblCellMar>
            <w:top w:w="0" w:type="dxa"/>
            <w:left w:w="108" w:type="dxa"/>
            <w:bottom w:w="0" w:type="dxa"/>
            <w:right w:w="108" w:type="dxa"/>
          </w:tblCellMar>
        </w:tblPrEx>
        <w:trPr>
          <w:jc w:val="center"/>
        </w:trPr>
        <w:tc>
          <w:tcPr>
            <w:tcW w:w="516" w:type="dxa"/>
            <w:shd w:val="clear" w:color="auto" w:fill="auto"/>
          </w:tcPr>
          <w:p w14:paraId="08D52BDD">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4D9A7A2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Перечень информационных технологий и программного обеспечения</w:t>
            </w:r>
          </w:p>
        </w:tc>
        <w:tc>
          <w:tcPr>
            <w:tcW w:w="978" w:type="dxa"/>
            <w:shd w:val="clear" w:color="auto" w:fill="auto"/>
          </w:tcPr>
          <w:p w14:paraId="6048609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26</w:t>
            </w:r>
          </w:p>
        </w:tc>
      </w:tr>
      <w:tr w14:paraId="3A1CC555">
        <w:tblPrEx>
          <w:tblCellMar>
            <w:top w:w="0" w:type="dxa"/>
            <w:left w:w="108" w:type="dxa"/>
            <w:bottom w:w="0" w:type="dxa"/>
            <w:right w:w="108" w:type="dxa"/>
          </w:tblCellMar>
        </w:tblPrEx>
        <w:trPr>
          <w:jc w:val="center"/>
        </w:trPr>
        <w:tc>
          <w:tcPr>
            <w:tcW w:w="516" w:type="dxa"/>
            <w:shd w:val="clear" w:color="auto" w:fill="auto"/>
          </w:tcPr>
          <w:p w14:paraId="5A628ADD">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770202C1">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Материально-техническое обеспечение дисциплины</w:t>
            </w:r>
          </w:p>
        </w:tc>
        <w:tc>
          <w:tcPr>
            <w:tcW w:w="978" w:type="dxa"/>
            <w:shd w:val="clear" w:color="auto" w:fill="auto"/>
          </w:tcPr>
          <w:p w14:paraId="34FD70A1">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27</w:t>
            </w:r>
          </w:p>
        </w:tc>
      </w:tr>
      <w:tr w14:paraId="7AFC5CAF">
        <w:tblPrEx>
          <w:tblCellMar>
            <w:top w:w="0" w:type="dxa"/>
            <w:left w:w="108" w:type="dxa"/>
            <w:bottom w:w="0" w:type="dxa"/>
            <w:right w:w="108" w:type="dxa"/>
          </w:tblCellMar>
        </w:tblPrEx>
        <w:trPr>
          <w:jc w:val="center"/>
        </w:trPr>
        <w:tc>
          <w:tcPr>
            <w:tcW w:w="516" w:type="dxa"/>
            <w:shd w:val="clear" w:color="auto" w:fill="auto"/>
          </w:tcPr>
          <w:p w14:paraId="1B2EA4F8">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5AE1365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Библиографический список</w:t>
            </w:r>
          </w:p>
        </w:tc>
        <w:tc>
          <w:tcPr>
            <w:tcW w:w="978" w:type="dxa"/>
            <w:shd w:val="clear" w:color="auto" w:fill="auto"/>
          </w:tcPr>
          <w:p w14:paraId="1A77EB85">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28</w:t>
            </w:r>
          </w:p>
        </w:tc>
      </w:tr>
      <w:tr w14:paraId="64209901">
        <w:tblPrEx>
          <w:tblCellMar>
            <w:top w:w="0" w:type="dxa"/>
            <w:left w:w="108" w:type="dxa"/>
            <w:bottom w:w="0" w:type="dxa"/>
            <w:right w:w="108" w:type="dxa"/>
          </w:tblCellMar>
        </w:tblPrEx>
        <w:trPr>
          <w:jc w:val="center"/>
        </w:trPr>
        <w:tc>
          <w:tcPr>
            <w:tcW w:w="516" w:type="dxa"/>
            <w:shd w:val="clear" w:color="auto" w:fill="auto"/>
          </w:tcPr>
          <w:p w14:paraId="788E42FB">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10.</w:t>
            </w:r>
          </w:p>
        </w:tc>
        <w:tc>
          <w:tcPr>
            <w:tcW w:w="8135" w:type="dxa"/>
            <w:shd w:val="clear" w:color="auto" w:fill="auto"/>
          </w:tcPr>
          <w:p w14:paraId="4654C94C">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Оценочные средства</w:t>
            </w:r>
          </w:p>
        </w:tc>
        <w:tc>
          <w:tcPr>
            <w:tcW w:w="978" w:type="dxa"/>
            <w:shd w:val="clear" w:color="auto" w:fill="auto"/>
          </w:tcPr>
          <w:p w14:paraId="780A010A">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30</w:t>
            </w:r>
          </w:p>
        </w:tc>
      </w:tr>
      <w:tr w14:paraId="41717E8B">
        <w:tblPrEx>
          <w:tblCellMar>
            <w:top w:w="0" w:type="dxa"/>
            <w:left w:w="108" w:type="dxa"/>
            <w:bottom w:w="0" w:type="dxa"/>
            <w:right w:w="108" w:type="dxa"/>
          </w:tblCellMar>
        </w:tblPrEx>
        <w:trPr>
          <w:jc w:val="center"/>
        </w:trPr>
        <w:tc>
          <w:tcPr>
            <w:tcW w:w="516" w:type="dxa"/>
            <w:shd w:val="clear" w:color="auto" w:fill="auto"/>
          </w:tcPr>
          <w:p w14:paraId="3489DC6A">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79625990">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10.1.План график выполнения контрольно - оценочных мероприятий</w:t>
            </w:r>
          </w:p>
        </w:tc>
        <w:tc>
          <w:tcPr>
            <w:tcW w:w="978" w:type="dxa"/>
            <w:shd w:val="clear" w:color="auto" w:fill="auto"/>
          </w:tcPr>
          <w:p w14:paraId="6E8F04F9">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33</w:t>
            </w:r>
          </w:p>
        </w:tc>
      </w:tr>
      <w:tr w14:paraId="02E5A80C">
        <w:tblPrEx>
          <w:tblCellMar>
            <w:top w:w="0" w:type="dxa"/>
            <w:left w:w="108" w:type="dxa"/>
            <w:bottom w:w="0" w:type="dxa"/>
            <w:right w:w="108" w:type="dxa"/>
          </w:tblCellMar>
        </w:tblPrEx>
        <w:trPr>
          <w:jc w:val="center"/>
        </w:trPr>
        <w:tc>
          <w:tcPr>
            <w:tcW w:w="516" w:type="dxa"/>
            <w:shd w:val="clear" w:color="auto" w:fill="auto"/>
          </w:tcPr>
          <w:p w14:paraId="2DF3A3B4">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5B0D27E1">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10.2.Контрольные вопросы, выносимые на зачет</w:t>
            </w:r>
          </w:p>
        </w:tc>
        <w:tc>
          <w:tcPr>
            <w:tcW w:w="978" w:type="dxa"/>
            <w:shd w:val="clear" w:color="auto" w:fill="auto"/>
          </w:tcPr>
          <w:p w14:paraId="11992205">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34</w:t>
            </w:r>
          </w:p>
        </w:tc>
      </w:tr>
      <w:tr w14:paraId="576E18ED">
        <w:tblPrEx>
          <w:tblCellMar>
            <w:top w:w="0" w:type="dxa"/>
            <w:left w:w="108" w:type="dxa"/>
            <w:bottom w:w="0" w:type="dxa"/>
            <w:right w:w="108" w:type="dxa"/>
          </w:tblCellMar>
        </w:tblPrEx>
        <w:trPr>
          <w:jc w:val="center"/>
        </w:trPr>
        <w:tc>
          <w:tcPr>
            <w:tcW w:w="516" w:type="dxa"/>
            <w:shd w:val="clear" w:color="auto" w:fill="auto"/>
          </w:tcPr>
          <w:p w14:paraId="781DF4CE">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3F010EEC">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10.3.</w:t>
            </w:r>
            <w:r>
              <w:rPr>
                <w:rFonts w:ascii="Times New Roman" w:hAnsi="Times New Roman" w:cs="Times New Roman"/>
                <w:i/>
                <w:color w:val="auto"/>
                <w:sz w:val="28"/>
                <w:szCs w:val="28"/>
              </w:rPr>
              <w:t xml:space="preserve"> Примерная тематика для написания научных докладов, рефератов</w:t>
            </w:r>
            <w:r>
              <w:rPr>
                <w:rFonts w:ascii="Times New Roman" w:hAnsi="Times New Roman" w:cs="Times New Roman"/>
                <w:color w:val="auto"/>
                <w:sz w:val="28"/>
                <w:szCs w:val="28"/>
              </w:rPr>
              <w:t xml:space="preserve"> </w:t>
            </w:r>
            <w:r>
              <w:rPr>
                <w:rFonts w:ascii="Times New Roman" w:hAnsi="Times New Roman" w:cs="Times New Roman"/>
                <w:i/>
                <w:color w:val="auto"/>
                <w:sz w:val="28"/>
                <w:szCs w:val="28"/>
              </w:rPr>
              <w:t>и аналитических отчетов</w:t>
            </w:r>
          </w:p>
        </w:tc>
        <w:tc>
          <w:tcPr>
            <w:tcW w:w="978" w:type="dxa"/>
            <w:shd w:val="clear" w:color="auto" w:fill="auto"/>
          </w:tcPr>
          <w:p w14:paraId="5CECAB8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35</w:t>
            </w:r>
          </w:p>
        </w:tc>
      </w:tr>
      <w:tr w14:paraId="63157321">
        <w:tblPrEx>
          <w:tblCellMar>
            <w:top w:w="0" w:type="dxa"/>
            <w:left w:w="108" w:type="dxa"/>
            <w:bottom w:w="0" w:type="dxa"/>
            <w:right w:w="108" w:type="dxa"/>
          </w:tblCellMar>
        </w:tblPrEx>
        <w:trPr>
          <w:jc w:val="center"/>
        </w:trPr>
        <w:tc>
          <w:tcPr>
            <w:tcW w:w="516" w:type="dxa"/>
            <w:shd w:val="clear" w:color="auto" w:fill="auto"/>
          </w:tcPr>
          <w:p w14:paraId="7AA3CB95">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3302BB55">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10.4. Тематика семинарских занятий</w:t>
            </w:r>
          </w:p>
        </w:tc>
        <w:tc>
          <w:tcPr>
            <w:tcW w:w="978" w:type="dxa"/>
            <w:shd w:val="clear" w:color="auto" w:fill="auto"/>
          </w:tcPr>
          <w:p w14:paraId="21F35C4E">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37</w:t>
            </w:r>
          </w:p>
        </w:tc>
      </w:tr>
      <w:tr w14:paraId="1ED242C3">
        <w:tblPrEx>
          <w:tblCellMar>
            <w:top w:w="0" w:type="dxa"/>
            <w:left w:w="108" w:type="dxa"/>
            <w:bottom w:w="0" w:type="dxa"/>
            <w:right w:w="108" w:type="dxa"/>
          </w:tblCellMar>
        </w:tblPrEx>
        <w:trPr>
          <w:jc w:val="center"/>
        </w:trPr>
        <w:tc>
          <w:tcPr>
            <w:tcW w:w="516" w:type="dxa"/>
            <w:shd w:val="clear" w:color="auto" w:fill="auto"/>
          </w:tcPr>
          <w:p w14:paraId="59C52EB7">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22E0219D">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10.4.</w:t>
            </w:r>
            <w:r>
              <w:rPr>
                <w:rFonts w:ascii="Times New Roman" w:hAnsi="Times New Roman" w:cs="Times New Roman"/>
                <w:i/>
                <w:color w:val="auto"/>
                <w:sz w:val="28"/>
                <w:szCs w:val="28"/>
              </w:rPr>
              <w:t xml:space="preserve"> Критерии оценки знаний магистранта</w:t>
            </w:r>
          </w:p>
        </w:tc>
        <w:tc>
          <w:tcPr>
            <w:tcW w:w="978" w:type="dxa"/>
            <w:shd w:val="clear" w:color="auto" w:fill="auto"/>
          </w:tcPr>
          <w:p w14:paraId="1BDCCCF9">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39</w:t>
            </w:r>
          </w:p>
        </w:tc>
      </w:tr>
      <w:tr w14:paraId="6E92B0F2">
        <w:tblPrEx>
          <w:tblCellMar>
            <w:top w:w="0" w:type="dxa"/>
            <w:left w:w="108" w:type="dxa"/>
            <w:bottom w:w="0" w:type="dxa"/>
            <w:right w:w="108" w:type="dxa"/>
          </w:tblCellMar>
        </w:tblPrEx>
        <w:trPr>
          <w:jc w:val="center"/>
        </w:trPr>
        <w:tc>
          <w:tcPr>
            <w:tcW w:w="516" w:type="dxa"/>
            <w:shd w:val="clear" w:color="auto" w:fill="auto"/>
          </w:tcPr>
          <w:p w14:paraId="0D01D751">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11.</w:t>
            </w:r>
          </w:p>
        </w:tc>
        <w:tc>
          <w:tcPr>
            <w:tcW w:w="8135" w:type="dxa"/>
            <w:shd w:val="clear" w:color="auto" w:fill="auto"/>
          </w:tcPr>
          <w:p w14:paraId="59D809F3">
            <w:pPr>
              <w:spacing w:after="0" w:line="240" w:lineRule="auto"/>
              <w:rPr>
                <w:rFonts w:ascii="Times New Roman" w:hAnsi="Times New Roman" w:eastAsia="Calibri" w:cs="Times New Roman"/>
                <w:color w:val="auto"/>
                <w:sz w:val="28"/>
                <w:szCs w:val="28"/>
              </w:rPr>
            </w:pPr>
            <w:r>
              <w:rPr>
                <w:rFonts w:ascii="Times New Roman" w:hAnsi="Times New Roman" w:cs="Times New Roman"/>
                <w:bCs/>
                <w:color w:val="auto"/>
                <w:sz w:val="28"/>
                <w:szCs w:val="28"/>
              </w:rPr>
              <w:t>Лист внесения изменений в рабочую программу учебной дисциплины</w:t>
            </w:r>
            <w:r>
              <w:rPr>
                <w:rFonts w:ascii="Times New Roman" w:hAnsi="Times New Roman" w:eastAsia="Calibri" w:cs="Times New Roman"/>
                <w:color w:val="auto"/>
                <w:sz w:val="28"/>
                <w:szCs w:val="28"/>
              </w:rPr>
              <w:t xml:space="preserve"> </w:t>
            </w:r>
          </w:p>
        </w:tc>
        <w:tc>
          <w:tcPr>
            <w:tcW w:w="978" w:type="dxa"/>
            <w:shd w:val="clear" w:color="auto" w:fill="auto"/>
          </w:tcPr>
          <w:p w14:paraId="450DADFA">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42</w:t>
            </w:r>
          </w:p>
        </w:tc>
      </w:tr>
    </w:tbl>
    <w:p w14:paraId="33636014">
      <w:pPr>
        <w:spacing w:after="0" w:line="360" w:lineRule="auto"/>
        <w:ind w:firstLine="709"/>
        <w:jc w:val="both"/>
        <w:rPr>
          <w:rFonts w:ascii="Times New Roman" w:hAnsi="Times New Roman" w:eastAsia="Times New Roman" w:cs="Times New Roman"/>
          <w:color w:val="auto"/>
          <w:sz w:val="28"/>
          <w:szCs w:val="28"/>
          <w:lang w:eastAsia="ru-RU"/>
        </w:rPr>
      </w:pPr>
    </w:p>
    <w:p w14:paraId="0150A769">
      <w:pPr>
        <w:spacing w:after="0" w:line="360" w:lineRule="auto"/>
        <w:ind w:firstLine="709"/>
        <w:jc w:val="both"/>
        <w:rPr>
          <w:rFonts w:ascii="Times New Roman" w:hAnsi="Times New Roman" w:eastAsia="Calibri" w:cs="Times New Roman"/>
          <w:b/>
          <w:caps/>
          <w:color w:val="auto"/>
          <w:sz w:val="28"/>
          <w:szCs w:val="28"/>
          <w:lang w:eastAsia="ru-RU"/>
        </w:rPr>
      </w:pPr>
    </w:p>
    <w:p w14:paraId="6E5BA13A">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304E55AE">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2D71E80E">
      <w:pPr>
        <w:suppressAutoHyphens/>
        <w:spacing w:after="0" w:line="360" w:lineRule="auto"/>
        <w:ind w:firstLine="709"/>
        <w:jc w:val="both"/>
        <w:rPr>
          <w:rFonts w:ascii="Times New Roman" w:hAnsi="Times New Roman" w:eastAsia="Calibri" w:cs="Times New Roman"/>
          <w:color w:val="auto"/>
          <w:sz w:val="28"/>
          <w:szCs w:val="28"/>
          <w:lang w:eastAsia="ru-RU"/>
        </w:rPr>
      </w:pPr>
    </w:p>
    <w:p w14:paraId="1B8C2058">
      <w:pPr>
        <w:tabs>
          <w:tab w:val="left" w:pos="6480"/>
        </w:tab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Calibri" w:cs="Times New Roman"/>
          <w:b/>
          <w:color w:val="auto"/>
          <w:sz w:val="28"/>
          <w:szCs w:val="28"/>
          <w:lang w:eastAsia="ru-RU"/>
        </w:rPr>
        <w:br w:type="page"/>
      </w:r>
      <w:r>
        <w:rPr>
          <w:rFonts w:ascii="Times New Roman" w:hAnsi="Times New Roman" w:eastAsia="Times New Roman" w:cs="Times New Roman"/>
          <w:b/>
          <w:color w:val="auto"/>
          <w:sz w:val="28"/>
          <w:szCs w:val="28"/>
          <w:lang w:eastAsia="ru-RU"/>
        </w:rPr>
        <w:t>1. ОРГАНИЗАЦИОННО-МЕТОДИЧЕСКИЙ РАЗДЕЛ</w:t>
      </w:r>
    </w:p>
    <w:p w14:paraId="7B8B1E38">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p>
    <w:p w14:paraId="5A590F32">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дисциплины </w:t>
      </w:r>
      <w:r>
        <w:rPr>
          <w:rFonts w:ascii="Times New Roman" w:hAnsi="Times New Roman" w:eastAsia="Calibri" w:cs="Times New Roman"/>
          <w:color w:val="auto"/>
          <w:sz w:val="28"/>
          <w:szCs w:val="28"/>
        </w:rPr>
        <w:t xml:space="preserve">(далее - РП) </w:t>
      </w:r>
      <w:r>
        <w:rPr>
          <w:rFonts w:ascii="Times New Roman" w:hAnsi="Times New Roman" w:eastAsia="Times New Roman" w:cs="Times New Roman"/>
          <w:color w:val="auto"/>
          <w:sz w:val="28"/>
          <w:szCs w:val="28"/>
          <w:lang w:eastAsia="ru-RU"/>
        </w:rPr>
        <w:t xml:space="preserve">«Стратегические направления социально-экономического развития Дальнего Востока» разработана для обучающихся, обучающихся по направлению 38.04.01 «Экономика» профиль «Экономика предприятий и организаций», в соответствии с требованиями ФГОС ВО по данному направлению. </w:t>
      </w:r>
    </w:p>
    <w:p w14:paraId="2E7DADB4">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Данная дисциплина входит в блок дисциплин вариативных основной профессиональной образовательной программы.</w:t>
      </w:r>
    </w:p>
    <w:p w14:paraId="13B539B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Общая трудоемкость освоения дисциплины составляет 4 зачетные единицы, 144 часа для очной и заочной формы обучения.</w:t>
      </w:r>
    </w:p>
    <w:p w14:paraId="1F32064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Учебным планом предусмотрены лекционные занятия - 6 часов, практические занятия - 8 часов, самостоятельная работа - 130 часов для очной формы обучения; </w:t>
      </w:r>
    </w:p>
    <w:p w14:paraId="6F05841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Лекционные занятия - 2 часа, практические занятия – 4 часа, самостоятельная работа - 138 часов для заочной формы обучения;</w:t>
      </w:r>
    </w:p>
    <w:p w14:paraId="20CA265F">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Форма контроля - зачет: для очной и заочной формы обучения в 1 семестре.</w:t>
      </w:r>
    </w:p>
    <w:p w14:paraId="34534949">
      <w:pPr>
        <w:spacing w:after="0" w:line="360" w:lineRule="auto"/>
        <w:jc w:val="both"/>
        <w:rPr>
          <w:rFonts w:ascii="Times New Roman" w:hAnsi="Times New Roman" w:eastAsia="Times New Roman" w:cs="Times New Roman"/>
          <w:b/>
          <w:bCs/>
          <w:color w:val="auto"/>
          <w:sz w:val="28"/>
          <w:szCs w:val="28"/>
          <w:lang w:eastAsia="ru-RU"/>
        </w:rPr>
      </w:pPr>
    </w:p>
    <w:p w14:paraId="704BC5E7">
      <w:pPr>
        <w:pStyle w:val="24"/>
        <w:numPr>
          <w:ilvl w:val="1"/>
          <w:numId w:val="2"/>
        </w:numPr>
        <w:spacing w:line="360" w:lineRule="auto"/>
        <w:jc w:val="center"/>
        <w:rPr>
          <w:rFonts w:eastAsia="Times New Roman"/>
          <w:b/>
          <w:bCs/>
          <w:color w:val="auto"/>
          <w:sz w:val="28"/>
          <w:szCs w:val="28"/>
        </w:rPr>
      </w:pPr>
      <w:r>
        <w:rPr>
          <w:rFonts w:eastAsia="Times New Roman"/>
          <w:b/>
          <w:bCs/>
          <w:color w:val="auto"/>
          <w:sz w:val="28"/>
          <w:szCs w:val="28"/>
        </w:rPr>
        <w:t>Цели и задачи изучения дисциплины</w:t>
      </w:r>
    </w:p>
    <w:p w14:paraId="3681BC75">
      <w:pPr>
        <w:tabs>
          <w:tab w:val="left" w:pos="720"/>
          <w:tab w:val="left" w:pos="6480"/>
        </w:tabs>
        <w:spacing w:after="0" w:line="360" w:lineRule="auto"/>
        <w:ind w:firstLine="709"/>
        <w:jc w:val="both"/>
        <w:rPr>
          <w:rFonts w:ascii="Times New Roman" w:hAnsi="Times New Roman" w:eastAsia="Times New Roman" w:cs="Times New Roman"/>
          <w:color w:val="auto"/>
          <w:sz w:val="28"/>
          <w:szCs w:val="28"/>
          <w:lang w:val="zh-CN" w:eastAsia="zh-CN"/>
        </w:rPr>
      </w:pPr>
      <w:r>
        <w:rPr>
          <w:rFonts w:ascii="Times New Roman" w:hAnsi="Times New Roman" w:eastAsia="Times New Roman" w:cs="Times New Roman"/>
          <w:color w:val="auto"/>
          <w:sz w:val="28"/>
          <w:szCs w:val="28"/>
          <w:lang w:val="zh-CN" w:eastAsia="zh-CN"/>
        </w:rPr>
        <w:t>Актуальность дисциплины.</w:t>
      </w:r>
    </w:p>
    <w:p w14:paraId="4339626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условиях становления и развития рыночных отношений для научного обоснования радикальных экономических реформ особое значение приобретает региональная экономика — область науч</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ных знаний о размещении производительных сил и об экономике регионов. Региональная экономика — единственная экономичес</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кая дисциплина, предметом которой служат территория региона, его природно-ресурсный потенциал, демографические процессы, трудовые ресурсы, экономика региона, ее структурная перестройка, экономические связи и др.</w:t>
      </w:r>
    </w:p>
    <w:p w14:paraId="1321F2A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условиях суверенизации республик, краев и областей, входя</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щих в состав Российской Федерации, центр тяжести исследований региональной экономики перемещается с вопросов размещения производительных сил на проблемы социального и экономического развития субъектов Федерации, поэтому в учебном курсе рас</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смотрен субъект Российской Федерации Дальневосточного федерального округа.</w:t>
      </w:r>
    </w:p>
    <w:p w14:paraId="74C2A0C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color w:val="auto"/>
          <w:sz w:val="28"/>
          <w:szCs w:val="28"/>
          <w:lang w:eastAsia="ru-RU"/>
        </w:rPr>
        <w:t>Цель</w:t>
      </w:r>
      <w:r>
        <w:rPr>
          <w:rFonts w:ascii="Times New Roman" w:hAnsi="Times New Roman" w:eastAsia="Times New Roman" w:cs="Times New Roman"/>
          <w:color w:val="auto"/>
          <w:sz w:val="28"/>
          <w:szCs w:val="28"/>
          <w:lang w:eastAsia="ru-RU"/>
        </w:rPr>
        <w:t xml:space="preserve"> изучения дисциплины «Стратегические направления социально-экономического развития Дальнего Востока» - формирование у обучающихся твердых теоретических знаний и практических навыков, позволяющих анализировать со</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циально-экономические процессы на конкретной территории.</w:t>
      </w:r>
    </w:p>
    <w:p w14:paraId="24C16E67">
      <w:pPr>
        <w:spacing w:after="0" w:line="360" w:lineRule="auto"/>
        <w:ind w:firstLine="709"/>
        <w:jc w:val="both"/>
        <w:rPr>
          <w:rFonts w:ascii="Times New Roman" w:hAnsi="Times New Roman" w:cs="Times New Roman"/>
          <w:color w:val="auto"/>
          <w:sz w:val="28"/>
          <w:szCs w:val="28"/>
        </w:rPr>
      </w:pPr>
      <w:r>
        <w:rPr>
          <w:rFonts w:ascii="Times New Roman" w:hAnsi="Times New Roman" w:eastAsia="Times New Roman" w:cs="Times New Roman"/>
          <w:b/>
          <w:iCs/>
          <w:color w:val="auto"/>
          <w:sz w:val="28"/>
          <w:szCs w:val="28"/>
          <w:lang w:eastAsia="ru-RU"/>
        </w:rPr>
        <w:t>Задачами освоения дисциплины</w:t>
      </w:r>
      <w:r>
        <w:rPr>
          <w:rStyle w:val="35"/>
          <w:rFonts w:ascii="Times New Roman" w:hAnsi="Times New Roman" w:cs="Times New Roman" w:eastAsiaTheme="minorHAnsi"/>
          <w:color w:val="auto"/>
          <w:sz w:val="28"/>
          <w:szCs w:val="28"/>
        </w:rPr>
        <w:t xml:space="preserve"> «</w:t>
      </w:r>
      <w:r>
        <w:rPr>
          <w:rFonts w:ascii="Times New Roman" w:hAnsi="Times New Roman" w:eastAsia="Times New Roman" w:cs="Times New Roman"/>
          <w:color w:val="auto"/>
          <w:sz w:val="28"/>
          <w:szCs w:val="28"/>
          <w:lang w:eastAsia="ru-RU"/>
        </w:rPr>
        <w:t>Стратегические направления социально-экономического развития Дальнего Востока</w:t>
      </w:r>
      <w:r>
        <w:rPr>
          <w:rFonts w:ascii="Times New Roman" w:hAnsi="Times New Roman" w:cs="Times New Roman"/>
          <w:color w:val="auto"/>
          <w:sz w:val="28"/>
          <w:szCs w:val="28"/>
        </w:rPr>
        <w:t>»:</w:t>
      </w:r>
    </w:p>
    <w:p w14:paraId="4FEFDD67">
      <w:pPr>
        <w:pStyle w:val="73"/>
        <w:shd w:val="clear" w:color="auto" w:fill="auto"/>
        <w:tabs>
          <w:tab w:val="left" w:pos="721"/>
        </w:tabs>
        <w:spacing w:line="360" w:lineRule="auto"/>
        <w:ind w:firstLine="709"/>
        <w:jc w:val="both"/>
        <w:rPr>
          <w:i w:val="0"/>
          <w:color w:val="auto"/>
          <w:sz w:val="28"/>
          <w:szCs w:val="28"/>
        </w:rPr>
      </w:pPr>
      <w:r>
        <w:rPr>
          <w:rStyle w:val="39"/>
          <w:b w:val="0"/>
          <w:i w:val="0"/>
          <w:iCs/>
          <w:color w:val="auto"/>
        </w:rPr>
        <w:t>-изучение</w:t>
      </w:r>
      <w:r>
        <w:rPr>
          <w:i w:val="0"/>
          <w:color w:val="auto"/>
          <w:sz w:val="28"/>
          <w:szCs w:val="28"/>
        </w:rPr>
        <w:t xml:space="preserve"> основных положений теории и методологии социально-экономического развития;</w:t>
      </w:r>
    </w:p>
    <w:p w14:paraId="5F323167">
      <w:pPr>
        <w:pStyle w:val="73"/>
        <w:shd w:val="clear" w:color="auto" w:fill="auto"/>
        <w:tabs>
          <w:tab w:val="left" w:pos="726"/>
        </w:tabs>
        <w:spacing w:line="360" w:lineRule="auto"/>
        <w:ind w:firstLine="709"/>
        <w:jc w:val="both"/>
        <w:rPr>
          <w:i w:val="0"/>
          <w:color w:val="auto"/>
          <w:sz w:val="28"/>
          <w:szCs w:val="28"/>
        </w:rPr>
      </w:pPr>
      <w:r>
        <w:rPr>
          <w:rStyle w:val="39"/>
          <w:b w:val="0"/>
          <w:i w:val="0"/>
          <w:iCs/>
          <w:color w:val="auto"/>
        </w:rPr>
        <w:t>-формирование понимания</w:t>
      </w:r>
      <w:r>
        <w:rPr>
          <w:i w:val="0"/>
          <w:color w:val="auto"/>
          <w:sz w:val="28"/>
          <w:szCs w:val="28"/>
        </w:rPr>
        <w:t xml:space="preserve"> основных направлений региональной политики государства в ДВФО;</w:t>
      </w:r>
    </w:p>
    <w:p w14:paraId="57FE9805">
      <w:pPr>
        <w:pStyle w:val="73"/>
        <w:shd w:val="clear" w:color="auto" w:fill="auto"/>
        <w:tabs>
          <w:tab w:val="left" w:pos="726"/>
        </w:tabs>
        <w:spacing w:line="360" w:lineRule="auto"/>
        <w:ind w:firstLine="709"/>
        <w:jc w:val="both"/>
        <w:rPr>
          <w:bCs/>
          <w:i w:val="0"/>
          <w:color w:val="auto"/>
          <w:sz w:val="28"/>
          <w:szCs w:val="28"/>
        </w:rPr>
      </w:pPr>
      <w:r>
        <w:rPr>
          <w:i w:val="0"/>
          <w:color w:val="auto"/>
          <w:sz w:val="28"/>
          <w:szCs w:val="28"/>
        </w:rPr>
        <w:t>-изучение</w:t>
      </w:r>
      <w:r>
        <w:rPr>
          <w:bCs/>
          <w:color w:val="auto"/>
          <w:sz w:val="28"/>
          <w:szCs w:val="28"/>
        </w:rPr>
        <w:t xml:space="preserve"> </w:t>
      </w:r>
      <w:r>
        <w:rPr>
          <w:bCs/>
          <w:i w:val="0"/>
          <w:color w:val="auto"/>
          <w:sz w:val="28"/>
          <w:szCs w:val="28"/>
        </w:rPr>
        <w:t>особенностей подхода к развитию дальневосточных территорий и программных задач Дальневосточного региона;</w:t>
      </w:r>
    </w:p>
    <w:p w14:paraId="56044AD1">
      <w:pPr>
        <w:pStyle w:val="73"/>
        <w:shd w:val="clear" w:color="auto" w:fill="auto"/>
        <w:spacing w:line="360" w:lineRule="auto"/>
        <w:ind w:firstLine="709"/>
        <w:jc w:val="both"/>
        <w:rPr>
          <w:i w:val="0"/>
          <w:color w:val="auto"/>
          <w:sz w:val="28"/>
          <w:szCs w:val="28"/>
        </w:rPr>
      </w:pPr>
      <w:r>
        <w:rPr>
          <w:rStyle w:val="39"/>
          <w:b w:val="0"/>
          <w:i w:val="0"/>
          <w:iCs/>
          <w:color w:val="auto"/>
        </w:rPr>
        <w:t>-формирование умения</w:t>
      </w:r>
      <w:r>
        <w:rPr>
          <w:i w:val="0"/>
          <w:color w:val="auto"/>
          <w:sz w:val="28"/>
          <w:szCs w:val="28"/>
        </w:rPr>
        <w:t xml:space="preserve"> формировать комплекс показателей социально-экономического развития региона, оценивать динамику состояния экономической, социальной и экологической компонент развития;</w:t>
      </w:r>
    </w:p>
    <w:p w14:paraId="55181405">
      <w:pPr>
        <w:pStyle w:val="18"/>
        <w:spacing w:before="0" w:beforeAutospacing="0" w:after="0" w:afterAutospacing="0" w:line="360" w:lineRule="auto"/>
        <w:ind w:firstLine="709"/>
        <w:jc w:val="center"/>
        <w:rPr>
          <w:b/>
          <w:bCs/>
          <w:color w:val="auto"/>
          <w:sz w:val="28"/>
          <w:szCs w:val="28"/>
        </w:rPr>
      </w:pPr>
      <w:r>
        <w:rPr>
          <w:b/>
          <w:bCs/>
          <w:color w:val="auto"/>
          <w:sz w:val="28"/>
          <w:szCs w:val="28"/>
        </w:rPr>
        <w:t>1.2. Требования к результатам освоения дисциплины:</w:t>
      </w:r>
    </w:p>
    <w:p w14:paraId="104BFC28">
      <w:pPr>
        <w:spacing w:after="0" w:line="360" w:lineRule="auto"/>
        <w:ind w:firstLine="709"/>
        <w:jc w:val="both"/>
        <w:rPr>
          <w:rFonts w:ascii="Times New Roman" w:hAnsi="Times New Roman" w:cs="Times New Roman"/>
          <w:color w:val="auto"/>
          <w:sz w:val="28"/>
          <w:szCs w:val="28"/>
        </w:rPr>
      </w:pPr>
      <w:r>
        <w:rPr>
          <w:rFonts w:ascii="Times New Roman" w:hAnsi="Times New Roman" w:eastAsia="Times New Roman" w:cs="Times New Roman"/>
          <w:color w:val="auto"/>
          <w:sz w:val="28"/>
          <w:szCs w:val="28"/>
          <w:lang w:eastAsia="ru-RU"/>
        </w:rPr>
        <w:t>В итоге освоения знаний, умений, приобретения компетенций в рамках изучаемой дисциплины, магистрант будет готов к решению профессиональных задач по определенным образовательной программой видам деятельности</w:t>
      </w:r>
      <w:r>
        <w:rPr>
          <w:rFonts w:ascii="Times New Roman" w:hAnsi="Times New Roman" w:cs="Times New Roman"/>
          <w:color w:val="auto"/>
          <w:sz w:val="28"/>
          <w:szCs w:val="28"/>
        </w:rPr>
        <w:t xml:space="preserve"> организационно-управленческой, аналитической и научно- исследовательской деятельности. Способность и готовность к диалогу на основе ценностей гражданского демо</w:t>
      </w:r>
      <w:r>
        <w:rPr>
          <w:rFonts w:ascii="Times New Roman" w:hAnsi="Times New Roman" w:cs="Times New Roman"/>
          <w:color w:val="auto"/>
          <w:sz w:val="28"/>
          <w:szCs w:val="28"/>
        </w:rPr>
        <w:softHyphen/>
      </w:r>
      <w:r>
        <w:rPr>
          <w:rFonts w:ascii="Times New Roman" w:hAnsi="Times New Roman" w:cs="Times New Roman"/>
          <w:color w:val="auto"/>
          <w:sz w:val="28"/>
          <w:szCs w:val="28"/>
        </w:rPr>
        <w:t>кратического общества. Разрабатывать корпоративную стратегию программы организационного развития, адекватную стратегии, целям и задачам, внутренним и внешним условиям.</w:t>
      </w:r>
    </w:p>
    <w:p w14:paraId="2CBBFBC1">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В результате изучения данной дисциплины у обучающихся формируются следующие компетенции.</w:t>
      </w:r>
    </w:p>
    <w:p w14:paraId="5B40780F">
      <w:pPr>
        <w:spacing w:after="0" w:line="360" w:lineRule="auto"/>
        <w:ind w:firstLine="709"/>
        <w:jc w:val="right"/>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Таблица 1</w:t>
      </w:r>
    </w:p>
    <w:p w14:paraId="75FD8E51">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Перечень сформированных</w:t>
      </w:r>
      <w:r>
        <w:rPr>
          <w:rFonts w:ascii="Times New Roman" w:hAnsi="Times New Roman" w:cs="Times New Roman"/>
          <w:color w:val="auto"/>
          <w:sz w:val="28"/>
          <w:szCs w:val="28"/>
        </w:rPr>
        <w:t xml:space="preserve"> </w:t>
      </w:r>
      <w:r>
        <w:rPr>
          <w:rFonts w:ascii="Times New Roman" w:hAnsi="Times New Roman" w:eastAsia="Calibri" w:cs="Times New Roman"/>
          <w:b/>
          <w:color w:val="auto"/>
          <w:sz w:val="28"/>
          <w:szCs w:val="28"/>
          <w:lang w:eastAsia="ru-RU"/>
        </w:rPr>
        <w:t>универсальных и общепрофессиональных компетенций в процессе освоения дисциплины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3"/>
        <w:gridCol w:w="3280"/>
        <w:gridCol w:w="956"/>
        <w:gridCol w:w="2452"/>
      </w:tblGrid>
      <w:tr w14:paraId="1C61E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64AA54DF">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7E5D77E1">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Calibri" w:cs="Times New Roman"/>
                <w:b/>
                <w:bCs/>
                <w:color w:val="auto"/>
                <w:sz w:val="20"/>
                <w:szCs w:val="28"/>
                <w:lang w:eastAsia="ru-RU"/>
              </w:rPr>
              <w:t>компетенции</w:t>
            </w:r>
          </w:p>
        </w:tc>
        <w:tc>
          <w:tcPr>
            <w:tcW w:w="0" w:type="auto"/>
            <w:vAlign w:val="center"/>
          </w:tcPr>
          <w:p w14:paraId="638158CB">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2642BB1A">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индикатора достижения</w:t>
            </w:r>
          </w:p>
          <w:p w14:paraId="6CCF7F36">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компе</w:t>
            </w:r>
            <w:r>
              <w:rPr>
                <w:rFonts w:ascii="Times New Roman" w:hAnsi="Times New Roman" w:eastAsia="Calibri" w:cs="Times New Roman"/>
                <w:b/>
                <w:bCs/>
                <w:color w:val="auto"/>
                <w:sz w:val="20"/>
                <w:szCs w:val="28"/>
                <w:lang w:eastAsia="ru-RU"/>
              </w:rPr>
              <w:softHyphen/>
            </w:r>
            <w:r>
              <w:rPr>
                <w:rFonts w:ascii="Times New Roman" w:hAnsi="Times New Roman" w:eastAsia="Calibri" w:cs="Times New Roman"/>
                <w:b/>
                <w:bCs/>
                <w:color w:val="auto"/>
                <w:sz w:val="20"/>
                <w:szCs w:val="28"/>
                <w:lang w:eastAsia="ru-RU"/>
              </w:rPr>
              <w:t>тенции</w:t>
            </w:r>
          </w:p>
        </w:tc>
        <w:tc>
          <w:tcPr>
            <w:tcW w:w="0" w:type="auto"/>
            <w:gridSpan w:val="2"/>
            <w:vAlign w:val="center"/>
          </w:tcPr>
          <w:p w14:paraId="686901E2">
            <w:pPr>
              <w:spacing w:after="0" w:line="240" w:lineRule="auto"/>
              <w:jc w:val="center"/>
              <w:rPr>
                <w:rFonts w:ascii="Times New Roman" w:hAnsi="Times New Roman" w:eastAsia="Times New Roman" w:cs="Times New Roman"/>
                <w:b/>
                <w:bCs/>
                <w:color w:val="auto"/>
                <w:sz w:val="20"/>
                <w:szCs w:val="28"/>
                <w:lang w:eastAsia="ru-RU"/>
              </w:rPr>
            </w:pPr>
            <w:r>
              <w:rPr>
                <w:rFonts w:ascii="Times New Roman" w:hAnsi="Times New Roman" w:eastAsia="Times New Roman" w:cs="Times New Roman"/>
                <w:b/>
                <w:bCs/>
                <w:color w:val="auto"/>
                <w:sz w:val="20"/>
                <w:szCs w:val="28"/>
                <w:lang w:eastAsia="ru-RU"/>
              </w:rPr>
              <w:t>Планируемые результаты обучения</w:t>
            </w:r>
          </w:p>
          <w:p w14:paraId="42107FF0">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Times New Roman" w:cs="Times New Roman"/>
                <w:b/>
                <w:bCs/>
                <w:color w:val="auto"/>
                <w:sz w:val="20"/>
                <w:szCs w:val="28"/>
                <w:lang w:eastAsia="ru-RU"/>
              </w:rPr>
              <w:t>по дисциплине (ЗУН)</w:t>
            </w:r>
          </w:p>
        </w:tc>
      </w:tr>
      <w:tr w14:paraId="72AD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75196AFB">
            <w:pPr>
              <w:pStyle w:val="83"/>
              <w:spacing w:after="0" w:line="240" w:lineRule="auto"/>
              <w:jc w:val="left"/>
              <w:rPr>
                <w:rFonts w:eastAsia="Calibri"/>
                <w:b/>
                <w:bCs/>
                <w:color w:val="auto"/>
                <w:sz w:val="20"/>
                <w:szCs w:val="28"/>
              </w:rPr>
            </w:pPr>
            <w:r>
              <w:rPr>
                <w:b/>
                <w:color w:val="auto"/>
                <w:sz w:val="20"/>
                <w:szCs w:val="28"/>
              </w:rPr>
              <w:t xml:space="preserve">УК-1. </w:t>
            </w:r>
            <w:r>
              <w:rPr>
                <w:color w:val="auto"/>
                <w:sz w:val="20"/>
                <w:szCs w:val="28"/>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228BE0A3">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rPr>
              <w:t xml:space="preserve">ИД-2 </w:t>
            </w:r>
            <w:r>
              <w:rPr>
                <w:rFonts w:ascii="Times New Roman" w:hAnsi="Times New Roman" w:eastAsia="Calibri" w:cs="Times New Roman"/>
                <w:b/>
                <w:color w:val="auto"/>
                <w:sz w:val="20"/>
                <w:szCs w:val="28"/>
                <w:vertAlign w:val="subscript"/>
              </w:rPr>
              <w:t>УК-1</w:t>
            </w:r>
            <w:r>
              <w:rPr>
                <w:rFonts w:ascii="Times New Roman" w:hAnsi="Times New Roman" w:eastAsia="Calibri" w:cs="Times New Roman"/>
                <w:color w:val="auto"/>
                <w:sz w:val="20"/>
                <w:szCs w:val="28"/>
                <w:vertAlign w:val="subscript"/>
              </w:rPr>
              <w:t xml:space="preserve"> </w:t>
            </w:r>
            <w:r>
              <w:rPr>
                <w:rFonts w:ascii="Times New Roman" w:hAnsi="Times New Roman" w:eastAsia="Calibri" w:cs="Times New Roman"/>
                <w:color w:val="auto"/>
                <w:sz w:val="20"/>
                <w:szCs w:val="28"/>
              </w:rPr>
              <w:t>Осуществляет критический анализ полученных данных, подготавливает аналитические материалы для оценки мероприятий в области экономической политики и принятия стратегических решений</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629BDCC3">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E7FDC79">
            <w:pPr>
              <w:spacing w:after="0" w:line="240" w:lineRule="auto"/>
              <w:rPr>
                <w:rFonts w:ascii="Times New Roman" w:hAnsi="Times New Roman" w:eastAsia="Times New Roman" w:cs="Times New Roman"/>
                <w:bCs/>
                <w:color w:val="auto"/>
                <w:sz w:val="20"/>
                <w:szCs w:val="28"/>
              </w:rPr>
            </w:pPr>
            <w:r>
              <w:rPr>
                <w:rFonts w:ascii="Times New Roman" w:hAnsi="Times New Roman" w:eastAsia="Times New Roman" w:cs="Times New Roman"/>
                <w:bCs/>
                <w:color w:val="auto"/>
                <w:sz w:val="20"/>
                <w:szCs w:val="28"/>
              </w:rPr>
              <w:t>основные концептуальные положения стратегического направления социально-экономического развития Дальнего Востока;</w:t>
            </w:r>
          </w:p>
        </w:tc>
      </w:tr>
      <w:tr w14:paraId="56081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tcPr>
          <w:p w14:paraId="606CF997">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3EFD40B6">
            <w:pPr>
              <w:spacing w:after="0" w:line="240" w:lineRule="auto"/>
              <w:rPr>
                <w:rFonts w:ascii="Times New Roman" w:hAnsi="Times New Roman" w:eastAsia="Calibri" w:cs="Times New Roman"/>
                <w:b/>
                <w:color w:val="auto"/>
                <w:sz w:val="20"/>
                <w:szCs w:val="28"/>
                <w:lang w:eastAsia="ru-RU"/>
              </w:rPr>
            </w:pPr>
          </w:p>
        </w:tc>
        <w:tc>
          <w:tcPr>
            <w:tcW w:w="0" w:type="auto"/>
            <w:tcBorders>
              <w:top w:val="single" w:color="000000" w:sz="6" w:space="0"/>
              <w:right w:val="single" w:color="000000" w:sz="6" w:space="0"/>
            </w:tcBorders>
            <w:tcMar>
              <w:top w:w="30" w:type="dxa"/>
              <w:left w:w="108" w:type="dxa"/>
              <w:bottom w:w="30" w:type="dxa"/>
              <w:right w:w="108" w:type="dxa"/>
            </w:tcMar>
          </w:tcPr>
          <w:p w14:paraId="408E1966">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3E7502F8">
            <w:pPr>
              <w:spacing w:after="0" w:line="240" w:lineRule="auto"/>
              <w:rPr>
                <w:rFonts w:ascii="Times New Roman" w:hAnsi="Times New Roman" w:eastAsia="Times New Roman" w:cs="Times New Roman"/>
                <w:b/>
                <w:color w:val="auto"/>
                <w:sz w:val="20"/>
                <w:szCs w:val="28"/>
              </w:rPr>
            </w:pPr>
            <w:r>
              <w:rPr>
                <w:rFonts w:ascii="Times New Roman" w:hAnsi="Times New Roman" w:eastAsia="Times New Roman" w:cs="Times New Roman"/>
                <w:bCs/>
                <w:color w:val="auto"/>
                <w:sz w:val="20"/>
                <w:szCs w:val="28"/>
              </w:rPr>
              <w:t>формировать комплекс показателей стратегического развития, обосновывать актуальность и значимость исследования;</w:t>
            </w:r>
          </w:p>
        </w:tc>
      </w:tr>
      <w:tr w14:paraId="1DF9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tcPr>
          <w:p w14:paraId="5BD242A7">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5CA4B419">
            <w:pPr>
              <w:spacing w:after="0" w:line="240" w:lineRule="auto"/>
              <w:rPr>
                <w:rFonts w:ascii="Times New Roman" w:hAnsi="Times New Roman" w:eastAsia="Calibri" w:cs="Times New Roman"/>
                <w:b/>
                <w:color w:val="auto"/>
                <w:sz w:val="20"/>
                <w:szCs w:val="28"/>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tcPr>
          <w:p w14:paraId="04C6A73B">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31BF6AB4">
            <w:pPr>
              <w:spacing w:after="0" w:line="240" w:lineRule="auto"/>
              <w:rPr>
                <w:rFonts w:ascii="Times New Roman" w:hAnsi="Times New Roman" w:eastAsia="Times New Roman" w:cs="Times New Roman"/>
                <w:bCs/>
                <w:color w:val="auto"/>
                <w:sz w:val="20"/>
                <w:szCs w:val="28"/>
              </w:rPr>
            </w:pPr>
            <w:r>
              <w:rPr>
                <w:rFonts w:ascii="Times New Roman" w:hAnsi="Times New Roman" w:eastAsia="Times New Roman" w:cs="Times New Roman"/>
                <w:bCs/>
                <w:color w:val="auto"/>
                <w:sz w:val="20"/>
                <w:szCs w:val="28"/>
              </w:rPr>
              <w:t>навыками составления программы исследований социально-экономического развития Дальнего Востока.</w:t>
            </w:r>
          </w:p>
        </w:tc>
      </w:tr>
      <w:tr w14:paraId="26E2D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78E4B663">
            <w:pPr>
              <w:pStyle w:val="83"/>
              <w:spacing w:after="0" w:line="240" w:lineRule="auto"/>
              <w:jc w:val="left"/>
              <w:rPr>
                <w:rFonts w:eastAsia="Calibri"/>
                <w:b/>
                <w:bCs/>
                <w:color w:val="auto"/>
                <w:sz w:val="20"/>
                <w:szCs w:val="28"/>
              </w:rPr>
            </w:pPr>
            <w:r>
              <w:rPr>
                <w:rFonts w:eastAsia="Calibri"/>
                <w:b/>
                <w:color w:val="auto"/>
                <w:sz w:val="20"/>
                <w:szCs w:val="28"/>
              </w:rPr>
              <w:t>ОПК-1.</w:t>
            </w:r>
            <w:r>
              <w:rPr>
                <w:rFonts w:eastAsia="Calibri"/>
                <w:color w:val="auto"/>
                <w:sz w:val="20"/>
                <w:szCs w:val="28"/>
              </w:rPr>
              <w:t xml:space="preserve"> Способен применять знания (на продвинутом уровне) фундаментальной экономической науки при решении практических и (или) исследовательских задач</w:t>
            </w:r>
          </w:p>
        </w:tc>
        <w:tc>
          <w:tcPr>
            <w:tcW w:w="0" w:type="auto"/>
            <w:vMerge w:val="restart"/>
          </w:tcPr>
          <w:p w14:paraId="0EA09A4B">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ИД-2</w:t>
            </w:r>
            <w:r>
              <w:rPr>
                <w:rFonts w:ascii="Times New Roman" w:hAnsi="Times New Roman" w:eastAsia="Calibri" w:cs="Times New Roman"/>
                <w:b/>
                <w:color w:val="auto"/>
                <w:sz w:val="20"/>
                <w:szCs w:val="28"/>
                <w:vertAlign w:val="subscript"/>
              </w:rPr>
              <w:t>ОПК-1</w:t>
            </w:r>
            <w:r>
              <w:rPr>
                <w:rFonts w:ascii="Times New Roman" w:hAnsi="Times New Roman" w:eastAsia="Calibri" w:cs="Times New Roman"/>
                <w:color w:val="auto"/>
                <w:sz w:val="20"/>
                <w:szCs w:val="28"/>
              </w:rPr>
              <w:t xml:space="preserve"> Использует фундаментальные знания для решения прикладных задач</w:t>
            </w:r>
          </w:p>
          <w:p w14:paraId="52E95633">
            <w:pPr>
              <w:spacing w:after="0" w:line="240" w:lineRule="auto"/>
              <w:rPr>
                <w:rFonts w:ascii="Times New Roman" w:hAnsi="Times New Roman" w:eastAsia="Calibri" w:cs="Times New Roman"/>
                <w:b/>
                <w:color w:val="auto"/>
                <w:sz w:val="20"/>
                <w:szCs w:val="28"/>
                <w:lang w:eastAsia="ru-RU"/>
              </w:rPr>
            </w:pP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C32C822">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5E80EE6">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color w:val="auto"/>
                <w:sz w:val="20"/>
                <w:szCs w:val="28"/>
              </w:rPr>
              <w:t>теоретические основы развития региональной экономики и формирования стратегии развития региона;</w:t>
            </w:r>
          </w:p>
        </w:tc>
      </w:tr>
      <w:tr w14:paraId="22151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tcPr>
          <w:p w14:paraId="6D6D3AE4">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09F5D0E1">
            <w:pPr>
              <w:spacing w:after="0" w:line="240" w:lineRule="auto"/>
              <w:rPr>
                <w:rFonts w:ascii="Times New Roman" w:hAnsi="Times New Roman" w:eastAsia="Calibri" w:cs="Times New Roman"/>
                <w:b/>
                <w:color w:val="auto"/>
                <w:sz w:val="20"/>
                <w:szCs w:val="28"/>
                <w:lang w:eastAsia="ru-RU"/>
              </w:rPr>
            </w:pPr>
          </w:p>
        </w:tc>
        <w:tc>
          <w:tcPr>
            <w:tcW w:w="0" w:type="auto"/>
            <w:tcBorders>
              <w:top w:val="single" w:color="000000" w:sz="6" w:space="0"/>
              <w:right w:val="single" w:color="000000" w:sz="6" w:space="0"/>
            </w:tcBorders>
            <w:tcMar>
              <w:top w:w="30" w:type="dxa"/>
              <w:left w:w="108" w:type="dxa"/>
              <w:bottom w:w="30" w:type="dxa"/>
              <w:right w:w="108" w:type="dxa"/>
            </w:tcMar>
          </w:tcPr>
          <w:p w14:paraId="775FDC4F">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D47B944">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анализировать и прогнозировать социально-экономические процессы развития региона;</w:t>
            </w:r>
          </w:p>
        </w:tc>
      </w:tr>
      <w:tr w14:paraId="7C68C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tcPr>
          <w:p w14:paraId="2F9FDE31">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31B63CC2">
            <w:pPr>
              <w:spacing w:after="0" w:line="240" w:lineRule="auto"/>
              <w:rPr>
                <w:rFonts w:ascii="Times New Roman" w:hAnsi="Times New Roman" w:eastAsia="Calibri" w:cs="Times New Roman"/>
                <w:b/>
                <w:color w:val="auto"/>
                <w:sz w:val="20"/>
                <w:szCs w:val="28"/>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tcPr>
          <w:p w14:paraId="571391BD">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ED875A3">
            <w:pPr>
              <w:spacing w:after="0" w:line="240" w:lineRule="auto"/>
              <w:rPr>
                <w:rFonts w:ascii="Times New Roman" w:hAnsi="Times New Roman" w:eastAsia="Calibri" w:cs="Times New Roman"/>
                <w:color w:val="auto"/>
                <w:sz w:val="20"/>
                <w:szCs w:val="28"/>
                <w:lang w:eastAsia="ru-RU"/>
              </w:rPr>
            </w:pPr>
            <w:r>
              <w:rPr>
                <w:rFonts w:ascii="Times New Roman" w:hAnsi="Times New Roman" w:eastAsia="Calibri" w:cs="Times New Roman"/>
                <w:color w:val="auto"/>
                <w:sz w:val="20"/>
                <w:szCs w:val="28"/>
              </w:rPr>
              <w:t>навыками разработки стратегии программы социально-экономического развития.</w:t>
            </w:r>
          </w:p>
        </w:tc>
      </w:tr>
    </w:tbl>
    <w:p w14:paraId="0B5141AB">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p>
    <w:p w14:paraId="158E097A">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3CBFF4AB">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16EBDB1">
      <w:pPr>
        <w:tabs>
          <w:tab w:val="left" w:pos="284"/>
        </w:tabs>
        <w:suppressAutoHyphens/>
        <w:spacing w:after="0" w:line="360" w:lineRule="auto"/>
        <w:jc w:val="both"/>
        <w:rPr>
          <w:rFonts w:ascii="Times New Roman" w:hAnsi="Times New Roman" w:eastAsia="Times New Roman" w:cs="Times New Roman"/>
          <w:caps/>
          <w:color w:val="auto"/>
          <w:sz w:val="28"/>
          <w:szCs w:val="28"/>
          <w:lang w:eastAsia="ru-RU"/>
        </w:rPr>
      </w:pPr>
    </w:p>
    <w:p w14:paraId="481B81BD">
      <w:pPr>
        <w:spacing w:after="0" w:line="360" w:lineRule="auto"/>
        <w:ind w:firstLine="709"/>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2.РАСПРЕДЕЛЕНИЕ ЧАСОВ ДИСЦИПЛИНЫ ПО ФОРМАМ И ВИДАМ РАБОТ</w:t>
      </w:r>
    </w:p>
    <w:p w14:paraId="309841A1">
      <w:pPr>
        <w:spacing w:after="0" w:line="360" w:lineRule="auto"/>
        <w:ind w:firstLine="709"/>
        <w:jc w:val="center"/>
        <w:rPr>
          <w:rFonts w:ascii="Times New Roman" w:hAnsi="Times New Roman" w:eastAsia="Times New Roman" w:cs="Times New Roman"/>
          <w:b/>
          <w:color w:val="auto"/>
          <w:sz w:val="28"/>
          <w:szCs w:val="28"/>
        </w:rPr>
      </w:pPr>
    </w:p>
    <w:p w14:paraId="60D075E7">
      <w:pPr>
        <w:pStyle w:val="29"/>
        <w:spacing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формирования вышеуказанных компетенций в рамках дисциплины «Стратегические направления социально-экономического развития Дальнего Востока» применяются следующие методы активного/ интерактивного обучения.</w:t>
      </w:r>
    </w:p>
    <w:p w14:paraId="00880179">
      <w:pPr>
        <w:pStyle w:val="29"/>
        <w:spacing w:line="360" w:lineRule="auto"/>
        <w:ind w:firstLine="709"/>
        <w:jc w:val="right"/>
        <w:rPr>
          <w:rFonts w:ascii="Times New Roman" w:hAnsi="Times New Roman" w:cs="Times New Roman"/>
          <w:color w:val="auto"/>
          <w:sz w:val="28"/>
          <w:szCs w:val="28"/>
        </w:rPr>
      </w:pPr>
      <w:r>
        <w:rPr>
          <w:rFonts w:ascii="Times New Roman" w:hAnsi="Times New Roman" w:cs="Times New Roman"/>
          <w:color w:val="auto"/>
          <w:sz w:val="28"/>
          <w:szCs w:val="28"/>
        </w:rPr>
        <w:t>Таблица 2</w:t>
      </w:r>
    </w:p>
    <w:p w14:paraId="4DFA6B71">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Базовые разделы дисциплины и виды учебной работы, рекомендуемые для изучения магистрантами очной формы обучения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3695"/>
        <w:gridCol w:w="1065"/>
        <w:gridCol w:w="723"/>
        <w:gridCol w:w="709"/>
        <w:gridCol w:w="807"/>
        <w:gridCol w:w="2012"/>
      </w:tblGrid>
      <w:tr w14:paraId="10BF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0" w:type="auto"/>
            <w:vMerge w:val="restart"/>
            <w:vAlign w:val="center"/>
          </w:tcPr>
          <w:p w14:paraId="75715DD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786D907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0" w:type="auto"/>
            <w:vMerge w:val="restart"/>
            <w:shd w:val="clear" w:color="auto" w:fill="auto"/>
            <w:tcMar>
              <w:top w:w="28" w:type="dxa"/>
              <w:left w:w="17" w:type="dxa"/>
              <w:right w:w="17" w:type="dxa"/>
            </w:tcMar>
            <w:vAlign w:val="center"/>
          </w:tcPr>
          <w:p w14:paraId="5B32DE9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w:t>
            </w:r>
          </w:p>
          <w:p w14:paraId="1744518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0" w:type="auto"/>
            <w:gridSpan w:val="4"/>
            <w:vAlign w:val="center"/>
          </w:tcPr>
          <w:p w14:paraId="43E21113">
            <w:pPr>
              <w:widowControl w:val="0"/>
              <w:spacing w:after="0" w:line="240" w:lineRule="auto"/>
              <w:jc w:val="center"/>
              <w:rPr>
                <w:rFonts w:ascii="Times New Roman" w:hAnsi="Times New Roman" w:eastAsia="Times New Roman" w:cs="Times New Roman"/>
                <w:color w:val="auto"/>
                <w:sz w:val="24"/>
                <w:szCs w:val="24"/>
                <w:u w:val="single"/>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обучающихся и трудоемкость (в з.ед./часах)</w:t>
            </w:r>
          </w:p>
        </w:tc>
        <w:tc>
          <w:tcPr>
            <w:tcW w:w="0" w:type="auto"/>
            <w:vMerge w:val="restart"/>
            <w:vAlign w:val="center"/>
          </w:tcPr>
          <w:p w14:paraId="089FAB79">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tc>
      </w:tr>
      <w:tr w14:paraId="4541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4F41FA9">
            <w:pPr>
              <w:widowControl w:val="0"/>
              <w:spacing w:after="0" w:line="240" w:lineRule="auto"/>
              <w:rPr>
                <w:rFonts w:ascii="Times New Roman" w:hAnsi="Times New Roman" w:eastAsia="Times New Roman" w:cs="Times New Roman"/>
                <w:color w:val="auto"/>
                <w:sz w:val="24"/>
                <w:szCs w:val="24"/>
                <w:lang w:eastAsia="ru-RU"/>
              </w:rPr>
            </w:pPr>
          </w:p>
        </w:tc>
        <w:tc>
          <w:tcPr>
            <w:tcW w:w="0" w:type="auto"/>
            <w:vMerge w:val="continue"/>
            <w:shd w:val="clear" w:color="auto" w:fill="auto"/>
            <w:vAlign w:val="center"/>
          </w:tcPr>
          <w:p w14:paraId="555BA726">
            <w:pPr>
              <w:widowControl w:val="0"/>
              <w:spacing w:after="0" w:line="240" w:lineRule="auto"/>
              <w:rPr>
                <w:rFonts w:ascii="Times New Roman" w:hAnsi="Times New Roman" w:eastAsia="Times New Roman" w:cs="Times New Roman"/>
                <w:color w:val="auto"/>
                <w:sz w:val="24"/>
                <w:szCs w:val="24"/>
                <w:lang w:eastAsia="ru-RU"/>
              </w:rPr>
            </w:pPr>
          </w:p>
        </w:tc>
        <w:tc>
          <w:tcPr>
            <w:tcW w:w="0" w:type="auto"/>
            <w:vAlign w:val="center"/>
          </w:tcPr>
          <w:p w14:paraId="628C3CB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0" w:type="auto"/>
            <w:vAlign w:val="center"/>
          </w:tcPr>
          <w:p w14:paraId="265E1A6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0" w:type="auto"/>
            <w:vAlign w:val="center"/>
          </w:tcPr>
          <w:p w14:paraId="252730B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0" w:type="auto"/>
            <w:vAlign w:val="center"/>
          </w:tcPr>
          <w:p w14:paraId="45EB61B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0" w:type="auto"/>
            <w:vMerge w:val="continue"/>
            <w:vAlign w:val="center"/>
          </w:tcPr>
          <w:p w14:paraId="593808CD">
            <w:pPr>
              <w:widowControl w:val="0"/>
              <w:spacing w:after="0" w:line="240" w:lineRule="auto"/>
              <w:rPr>
                <w:rFonts w:ascii="Times New Roman" w:hAnsi="Times New Roman" w:eastAsia="Times New Roman" w:cs="Times New Roman"/>
                <w:color w:val="auto"/>
                <w:sz w:val="24"/>
                <w:szCs w:val="24"/>
                <w:lang w:eastAsia="ru-RU"/>
              </w:rPr>
            </w:pPr>
          </w:p>
        </w:tc>
      </w:tr>
      <w:tr w14:paraId="56981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CE7156E">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shd w:val="clear" w:color="auto" w:fill="auto"/>
          </w:tcPr>
          <w:p w14:paraId="63347FF8">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1: Предмет, метод и задачи региональной экономики</w:t>
            </w:r>
          </w:p>
        </w:tc>
        <w:tc>
          <w:tcPr>
            <w:tcW w:w="0" w:type="auto"/>
            <w:vAlign w:val="center"/>
          </w:tcPr>
          <w:p w14:paraId="097D2B5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10,2</w:t>
            </w:r>
          </w:p>
        </w:tc>
        <w:tc>
          <w:tcPr>
            <w:tcW w:w="0" w:type="auto"/>
            <w:vAlign w:val="center"/>
          </w:tcPr>
          <w:p w14:paraId="3B6C4C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0,2</w:t>
            </w:r>
          </w:p>
        </w:tc>
        <w:tc>
          <w:tcPr>
            <w:tcW w:w="0" w:type="auto"/>
            <w:vAlign w:val="center"/>
          </w:tcPr>
          <w:p w14:paraId="04232315">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6EAEEC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0" w:type="auto"/>
          </w:tcPr>
          <w:p w14:paraId="13107F49">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341437C3">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Доклады</w:t>
            </w:r>
          </w:p>
        </w:tc>
      </w:tr>
      <w:tr w14:paraId="3FDF9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A08E0D1">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shd w:val="clear" w:color="auto" w:fill="auto"/>
          </w:tcPr>
          <w:p w14:paraId="38948F49">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2: Основные направления региональной политики государства в 11,3ДВФО</w:t>
            </w:r>
          </w:p>
        </w:tc>
        <w:tc>
          <w:tcPr>
            <w:tcW w:w="0" w:type="auto"/>
            <w:vAlign w:val="center"/>
          </w:tcPr>
          <w:p w14:paraId="24BB053D">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58BC940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0,3</w:t>
            </w:r>
          </w:p>
        </w:tc>
        <w:tc>
          <w:tcPr>
            <w:tcW w:w="0" w:type="auto"/>
            <w:vAlign w:val="center"/>
          </w:tcPr>
          <w:p w14:paraId="60E460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63FABC2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528ADD0E">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Семинар</w:t>
            </w:r>
          </w:p>
          <w:p w14:paraId="006823B4">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cs="Times New Roman"/>
                <w:color w:val="auto"/>
                <w:sz w:val="24"/>
                <w:szCs w:val="24"/>
              </w:rPr>
              <w:t>Аналитический отчет, доклад, реферат</w:t>
            </w:r>
            <w:r>
              <w:rPr>
                <w:rFonts w:ascii="Times New Roman" w:hAnsi="Times New Roman" w:eastAsia="Calibri" w:cs="Times New Roman"/>
                <w:color w:val="auto"/>
                <w:sz w:val="24"/>
                <w:szCs w:val="24"/>
                <w:lang w:eastAsia="ar-SA"/>
              </w:rPr>
              <w:t xml:space="preserve"> </w:t>
            </w:r>
          </w:p>
        </w:tc>
      </w:tr>
      <w:tr w14:paraId="5AE3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26AD5934">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shd w:val="clear" w:color="auto" w:fill="auto"/>
          </w:tcPr>
          <w:p w14:paraId="7F313BA2">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3: Региональный аспект национальной безопасности</w:t>
            </w:r>
          </w:p>
        </w:tc>
        <w:tc>
          <w:tcPr>
            <w:tcW w:w="0" w:type="auto"/>
            <w:vAlign w:val="center"/>
          </w:tcPr>
          <w:p w14:paraId="079AF0F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10,5</w:t>
            </w:r>
          </w:p>
        </w:tc>
        <w:tc>
          <w:tcPr>
            <w:tcW w:w="0" w:type="auto"/>
            <w:vAlign w:val="center"/>
          </w:tcPr>
          <w:p w14:paraId="434AB2C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5F6BF890">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2B6B590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0F031682">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tc>
      </w:tr>
      <w:tr w14:paraId="5E183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F9B437A">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shd w:val="clear" w:color="auto" w:fill="auto"/>
          </w:tcPr>
          <w:p w14:paraId="27DFF9E0">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4: Методы проведения региональной политики и формирование рыночных структур в Дальневосточном регионе</w:t>
            </w:r>
          </w:p>
        </w:tc>
        <w:tc>
          <w:tcPr>
            <w:tcW w:w="0" w:type="auto"/>
            <w:vAlign w:val="center"/>
          </w:tcPr>
          <w:p w14:paraId="34B3AC4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10,5</w:t>
            </w:r>
          </w:p>
        </w:tc>
        <w:tc>
          <w:tcPr>
            <w:tcW w:w="0" w:type="auto"/>
            <w:vAlign w:val="center"/>
          </w:tcPr>
          <w:p w14:paraId="1A027FD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07494A06">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FB737F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6FB5EB7C">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3B3FF7A4">
            <w:pPr>
              <w:suppressAutoHyphens/>
              <w:spacing w:after="0" w:line="240" w:lineRule="auto"/>
              <w:rPr>
                <w:rFonts w:ascii="Times New Roman" w:hAnsi="Times New Roman" w:cs="Times New Roman"/>
                <w:color w:val="auto"/>
                <w:sz w:val="24"/>
                <w:szCs w:val="24"/>
              </w:rPr>
            </w:pPr>
          </w:p>
          <w:p w14:paraId="1F6DE219">
            <w:pPr>
              <w:suppressAutoHyphens/>
              <w:spacing w:after="0" w:line="240" w:lineRule="auto"/>
              <w:rPr>
                <w:rFonts w:ascii="Times New Roman" w:hAnsi="Times New Roman" w:cs="Times New Roman"/>
                <w:color w:val="auto"/>
                <w:sz w:val="24"/>
                <w:szCs w:val="24"/>
              </w:rPr>
            </w:pPr>
          </w:p>
        </w:tc>
      </w:tr>
      <w:tr w14:paraId="60477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AE79EF3">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shd w:val="clear" w:color="auto" w:fill="auto"/>
          </w:tcPr>
          <w:p w14:paraId="6EFF711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5: Региональные программы экономического и социального развития ДВФО</w:t>
            </w:r>
          </w:p>
        </w:tc>
        <w:tc>
          <w:tcPr>
            <w:tcW w:w="0" w:type="auto"/>
            <w:vAlign w:val="center"/>
          </w:tcPr>
          <w:p w14:paraId="3E135F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10,5</w:t>
            </w:r>
          </w:p>
        </w:tc>
        <w:tc>
          <w:tcPr>
            <w:tcW w:w="0" w:type="auto"/>
            <w:vAlign w:val="center"/>
          </w:tcPr>
          <w:p w14:paraId="0DB51A6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77494DE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46D5305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0" w:type="auto"/>
          </w:tcPr>
          <w:p w14:paraId="67FB2CFB">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03B4B679">
            <w:pPr>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Доклад</w:t>
            </w:r>
          </w:p>
        </w:tc>
      </w:tr>
      <w:tr w14:paraId="73475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2B51379">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shd w:val="clear" w:color="auto" w:fill="auto"/>
          </w:tcPr>
          <w:p w14:paraId="3B28040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6: Анализ природных и хозяйственных условий и ресурсов Дальневосточного региона</w:t>
            </w:r>
          </w:p>
        </w:tc>
        <w:tc>
          <w:tcPr>
            <w:tcW w:w="0" w:type="auto"/>
            <w:vAlign w:val="center"/>
          </w:tcPr>
          <w:p w14:paraId="718C799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10,5</w:t>
            </w:r>
          </w:p>
        </w:tc>
        <w:tc>
          <w:tcPr>
            <w:tcW w:w="0" w:type="auto"/>
            <w:vAlign w:val="center"/>
          </w:tcPr>
          <w:p w14:paraId="6163601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41D2C4E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0FC6036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0" w:type="auto"/>
          </w:tcPr>
          <w:p w14:paraId="3DC198A2">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718A5A0F">
            <w:pPr>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Аналитический отчет</w:t>
            </w:r>
          </w:p>
        </w:tc>
      </w:tr>
      <w:tr w14:paraId="1BFA7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55704201">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0" w:type="auto"/>
            <w:shd w:val="clear" w:color="auto" w:fill="auto"/>
          </w:tcPr>
          <w:p w14:paraId="039C145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7: Определение эффективности развития смежных и параллельных производств в Дальневосточном регионе</w:t>
            </w:r>
          </w:p>
        </w:tc>
        <w:tc>
          <w:tcPr>
            <w:tcW w:w="0" w:type="auto"/>
            <w:vAlign w:val="center"/>
          </w:tcPr>
          <w:p w14:paraId="53C0D79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10,5</w:t>
            </w:r>
          </w:p>
        </w:tc>
        <w:tc>
          <w:tcPr>
            <w:tcW w:w="0" w:type="auto"/>
            <w:vAlign w:val="center"/>
          </w:tcPr>
          <w:p w14:paraId="24CE4CF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0DE34A8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05B7701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0" w:type="auto"/>
          </w:tcPr>
          <w:p w14:paraId="4AB2A17B">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7D3A8F58">
            <w:pPr>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Аналитический отчет</w:t>
            </w:r>
          </w:p>
        </w:tc>
      </w:tr>
      <w:tr w14:paraId="36D85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3D30F55">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0" w:type="auto"/>
            <w:shd w:val="clear" w:color="auto" w:fill="auto"/>
          </w:tcPr>
          <w:p w14:paraId="3D4AB11C">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8: Приоритетность развития и размещения отраслей в ДВФО</w:t>
            </w:r>
          </w:p>
        </w:tc>
        <w:tc>
          <w:tcPr>
            <w:tcW w:w="0" w:type="auto"/>
            <w:vAlign w:val="center"/>
          </w:tcPr>
          <w:p w14:paraId="468DFB3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9,5</w:t>
            </w:r>
          </w:p>
        </w:tc>
        <w:tc>
          <w:tcPr>
            <w:tcW w:w="0" w:type="auto"/>
            <w:vAlign w:val="center"/>
          </w:tcPr>
          <w:p w14:paraId="53C3B70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3FC1A2A1">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456CAE5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0" w:type="auto"/>
          </w:tcPr>
          <w:p w14:paraId="3C5C3036">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2C465999">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Семинар</w:t>
            </w:r>
          </w:p>
          <w:p w14:paraId="7317B3A6">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Доклады</w:t>
            </w:r>
          </w:p>
          <w:p w14:paraId="7A6588BC">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Рефераты </w:t>
            </w:r>
          </w:p>
        </w:tc>
      </w:tr>
      <w:tr w14:paraId="6AD50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395D395">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0" w:type="auto"/>
            <w:shd w:val="clear" w:color="auto" w:fill="auto"/>
          </w:tcPr>
          <w:p w14:paraId="00B89B6C">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9: Обоснование основных направлений развития, определение масштабов, структуры и эффективности территориального комплекса</w:t>
            </w:r>
          </w:p>
        </w:tc>
        <w:tc>
          <w:tcPr>
            <w:tcW w:w="0" w:type="auto"/>
            <w:vAlign w:val="center"/>
          </w:tcPr>
          <w:p w14:paraId="1DE03B8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9,3</w:t>
            </w:r>
          </w:p>
        </w:tc>
        <w:tc>
          <w:tcPr>
            <w:tcW w:w="0" w:type="auto"/>
            <w:vAlign w:val="center"/>
          </w:tcPr>
          <w:p w14:paraId="61CB5D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0,3</w:t>
            </w:r>
          </w:p>
        </w:tc>
        <w:tc>
          <w:tcPr>
            <w:tcW w:w="0" w:type="auto"/>
            <w:vAlign w:val="center"/>
          </w:tcPr>
          <w:p w14:paraId="56598BF8">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0A8C492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0" w:type="auto"/>
          </w:tcPr>
          <w:p w14:paraId="3B771028">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tc>
      </w:tr>
      <w:tr w14:paraId="41F9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0" w:type="auto"/>
          </w:tcPr>
          <w:p w14:paraId="0D4C2B92">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0" w:type="auto"/>
            <w:shd w:val="clear" w:color="auto" w:fill="auto"/>
          </w:tcPr>
          <w:p w14:paraId="0B8B67CD">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10: Региональное самофинансирование</w:t>
            </w:r>
          </w:p>
        </w:tc>
        <w:tc>
          <w:tcPr>
            <w:tcW w:w="0" w:type="auto"/>
            <w:vAlign w:val="center"/>
          </w:tcPr>
          <w:p w14:paraId="6ACE806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9,2</w:t>
            </w:r>
          </w:p>
        </w:tc>
        <w:tc>
          <w:tcPr>
            <w:tcW w:w="0" w:type="auto"/>
            <w:vAlign w:val="center"/>
          </w:tcPr>
          <w:p w14:paraId="36D7F0D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0,2</w:t>
            </w:r>
          </w:p>
        </w:tc>
        <w:tc>
          <w:tcPr>
            <w:tcW w:w="0" w:type="auto"/>
            <w:vAlign w:val="center"/>
          </w:tcPr>
          <w:p w14:paraId="04BD5F95">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46BED12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0" w:type="auto"/>
          </w:tcPr>
          <w:p w14:paraId="38BAC0BC">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5816657D">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Доклады, </w:t>
            </w:r>
          </w:p>
        </w:tc>
      </w:tr>
      <w:tr w14:paraId="35CD5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89B88BA">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0" w:type="auto"/>
            <w:shd w:val="clear" w:color="auto" w:fill="auto"/>
          </w:tcPr>
          <w:p w14:paraId="231A7B19">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11: Экономическое районирование Дальнего Востока как метод территориальной организации народного хозяйства</w:t>
            </w:r>
          </w:p>
        </w:tc>
        <w:tc>
          <w:tcPr>
            <w:tcW w:w="0" w:type="auto"/>
            <w:vAlign w:val="center"/>
          </w:tcPr>
          <w:p w14:paraId="694D76D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10,5</w:t>
            </w:r>
          </w:p>
        </w:tc>
        <w:tc>
          <w:tcPr>
            <w:tcW w:w="0" w:type="auto"/>
            <w:vAlign w:val="center"/>
          </w:tcPr>
          <w:p w14:paraId="6C83ABC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7C58A1D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1F57F0B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0" w:type="auto"/>
          </w:tcPr>
          <w:p w14:paraId="1C378837">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451F2D88">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Семинар </w:t>
            </w:r>
          </w:p>
          <w:p w14:paraId="222CCD94">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Доклады</w:t>
            </w:r>
          </w:p>
        </w:tc>
      </w:tr>
      <w:tr w14:paraId="597BF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21521F7">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0" w:type="auto"/>
            <w:shd w:val="clear" w:color="auto" w:fill="auto"/>
          </w:tcPr>
          <w:p w14:paraId="4FEDC7E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12: Определение макрорегиона и экономического района, их главные признаки и районообразующие факторы</w:t>
            </w:r>
          </w:p>
        </w:tc>
        <w:tc>
          <w:tcPr>
            <w:tcW w:w="0" w:type="auto"/>
            <w:vAlign w:val="center"/>
          </w:tcPr>
          <w:p w14:paraId="15BEDC8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10,5</w:t>
            </w:r>
          </w:p>
        </w:tc>
        <w:tc>
          <w:tcPr>
            <w:tcW w:w="0" w:type="auto"/>
            <w:vAlign w:val="center"/>
          </w:tcPr>
          <w:p w14:paraId="2A946E2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76EF729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C487E9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0" w:type="auto"/>
          </w:tcPr>
          <w:p w14:paraId="55D5E03B">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7FCE15CA">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cs="Times New Roman"/>
                <w:color w:val="auto"/>
                <w:sz w:val="24"/>
                <w:szCs w:val="24"/>
              </w:rPr>
              <w:t>Аналитический отчет</w:t>
            </w:r>
          </w:p>
        </w:tc>
      </w:tr>
      <w:tr w14:paraId="42657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442BD927">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shd w:val="clear" w:color="auto" w:fill="auto"/>
          </w:tcPr>
          <w:p w14:paraId="5C3311C7">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13: Формирование территориальных пропорций размещения производительных сил</w:t>
            </w:r>
          </w:p>
        </w:tc>
        <w:tc>
          <w:tcPr>
            <w:tcW w:w="0" w:type="auto"/>
            <w:vAlign w:val="center"/>
          </w:tcPr>
          <w:p w14:paraId="5A94211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10,5</w:t>
            </w:r>
          </w:p>
        </w:tc>
        <w:tc>
          <w:tcPr>
            <w:tcW w:w="0" w:type="auto"/>
            <w:vAlign w:val="center"/>
          </w:tcPr>
          <w:p w14:paraId="6C6B13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12D8AB2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3EC7142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0" w:type="auto"/>
          </w:tcPr>
          <w:p w14:paraId="4F35E730">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29C63DB2">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Семинар </w:t>
            </w:r>
          </w:p>
        </w:tc>
      </w:tr>
      <w:tr w14:paraId="279C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644F7F2F">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0" w:type="auto"/>
            <w:shd w:val="clear" w:color="auto" w:fill="auto"/>
          </w:tcPr>
          <w:p w14:paraId="5AAD1528">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14: Внешнеэкономические связи Дальневосточного региона</w:t>
            </w:r>
          </w:p>
        </w:tc>
        <w:tc>
          <w:tcPr>
            <w:tcW w:w="0" w:type="auto"/>
            <w:vAlign w:val="center"/>
          </w:tcPr>
          <w:p w14:paraId="7E6F91A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10,5</w:t>
            </w:r>
          </w:p>
        </w:tc>
        <w:tc>
          <w:tcPr>
            <w:tcW w:w="0" w:type="auto"/>
            <w:vAlign w:val="center"/>
          </w:tcPr>
          <w:p w14:paraId="4EA939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1010E4F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51DACD1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0" w:type="auto"/>
          </w:tcPr>
          <w:p w14:paraId="43FAF0BC">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789F35FA">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Семинар</w:t>
            </w:r>
          </w:p>
        </w:tc>
      </w:tr>
      <w:tr w14:paraId="15DA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vAlign w:val="center"/>
          </w:tcPr>
          <w:p w14:paraId="332F8EC9">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Всего на дисциплину «Стратегические направления социально-экономического развития Дальнего Востока»</w:t>
            </w:r>
          </w:p>
        </w:tc>
        <w:tc>
          <w:tcPr>
            <w:tcW w:w="0" w:type="auto"/>
            <w:vAlign w:val="center"/>
          </w:tcPr>
          <w:p w14:paraId="236AECA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144</w:t>
            </w:r>
          </w:p>
        </w:tc>
        <w:tc>
          <w:tcPr>
            <w:tcW w:w="0" w:type="auto"/>
            <w:vAlign w:val="center"/>
          </w:tcPr>
          <w:p w14:paraId="0744006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w:t>
            </w:r>
          </w:p>
        </w:tc>
        <w:tc>
          <w:tcPr>
            <w:tcW w:w="0" w:type="auto"/>
            <w:vAlign w:val="center"/>
          </w:tcPr>
          <w:p w14:paraId="31507CD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w:t>
            </w:r>
          </w:p>
        </w:tc>
        <w:tc>
          <w:tcPr>
            <w:tcW w:w="0" w:type="auto"/>
            <w:vAlign w:val="center"/>
          </w:tcPr>
          <w:p w14:paraId="4690B22A">
            <w:pPr>
              <w:widowControl w:val="0"/>
              <w:tabs>
                <w:tab w:val="left" w:pos="885"/>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130</w:t>
            </w:r>
          </w:p>
        </w:tc>
        <w:tc>
          <w:tcPr>
            <w:tcW w:w="0" w:type="auto"/>
            <w:vAlign w:val="center"/>
          </w:tcPr>
          <w:p w14:paraId="737D652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75409160">
      <w:pPr>
        <w:pStyle w:val="29"/>
        <w:spacing w:line="360" w:lineRule="auto"/>
        <w:jc w:val="right"/>
        <w:rPr>
          <w:rFonts w:ascii="Times New Roman" w:hAnsi="Times New Roman" w:cs="Times New Roman"/>
          <w:color w:val="auto"/>
          <w:sz w:val="28"/>
          <w:szCs w:val="28"/>
        </w:rPr>
      </w:pPr>
    </w:p>
    <w:p w14:paraId="51C29D66">
      <w:pPr>
        <w:pStyle w:val="29"/>
        <w:spacing w:line="360" w:lineRule="auto"/>
        <w:jc w:val="right"/>
        <w:rPr>
          <w:rFonts w:ascii="Times New Roman" w:hAnsi="Times New Roman" w:cs="Times New Roman"/>
          <w:color w:val="auto"/>
          <w:sz w:val="28"/>
          <w:szCs w:val="28"/>
        </w:rPr>
      </w:pPr>
      <w:r>
        <w:rPr>
          <w:rFonts w:ascii="Times New Roman" w:hAnsi="Times New Roman" w:cs="Times New Roman"/>
          <w:color w:val="auto"/>
          <w:sz w:val="28"/>
          <w:szCs w:val="28"/>
        </w:rPr>
        <w:t>Таблица 3</w:t>
      </w:r>
    </w:p>
    <w:p w14:paraId="51669485">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Базовые разделы дисциплины и виды учебной работы, рекомендуемые для изучения магистрантами заочной формы обучения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3691"/>
        <w:gridCol w:w="1063"/>
        <w:gridCol w:w="721"/>
        <w:gridCol w:w="721"/>
        <w:gridCol w:w="805"/>
        <w:gridCol w:w="2010"/>
      </w:tblGrid>
      <w:tr w14:paraId="6D54A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9" w:hRule="atLeast"/>
        </w:trPr>
        <w:tc>
          <w:tcPr>
            <w:tcW w:w="0" w:type="auto"/>
            <w:vMerge w:val="restart"/>
            <w:vAlign w:val="center"/>
          </w:tcPr>
          <w:p w14:paraId="167E5EA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0C7D1BC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0" w:type="auto"/>
            <w:vMerge w:val="restart"/>
            <w:shd w:val="clear" w:color="auto" w:fill="auto"/>
            <w:tcMar>
              <w:top w:w="28" w:type="dxa"/>
              <w:left w:w="17" w:type="dxa"/>
              <w:right w:w="17" w:type="dxa"/>
            </w:tcMar>
            <w:vAlign w:val="center"/>
          </w:tcPr>
          <w:p w14:paraId="4558A00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w:t>
            </w:r>
          </w:p>
          <w:p w14:paraId="00675699">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0" w:type="auto"/>
            <w:gridSpan w:val="4"/>
            <w:vAlign w:val="center"/>
          </w:tcPr>
          <w:p w14:paraId="73DBE0D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обучающихся и трудоемкость (в з.ед./часах)</w:t>
            </w:r>
          </w:p>
        </w:tc>
        <w:tc>
          <w:tcPr>
            <w:tcW w:w="0" w:type="auto"/>
            <w:vMerge w:val="restart"/>
            <w:vAlign w:val="center"/>
          </w:tcPr>
          <w:p w14:paraId="730D655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tc>
      </w:tr>
      <w:tr w14:paraId="142E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4886351">
            <w:pPr>
              <w:widowControl w:val="0"/>
              <w:spacing w:after="0" w:line="240" w:lineRule="auto"/>
              <w:rPr>
                <w:rFonts w:ascii="Times New Roman" w:hAnsi="Times New Roman" w:eastAsia="Times New Roman" w:cs="Times New Roman"/>
                <w:color w:val="auto"/>
                <w:sz w:val="24"/>
                <w:szCs w:val="24"/>
                <w:lang w:eastAsia="ru-RU"/>
              </w:rPr>
            </w:pPr>
          </w:p>
        </w:tc>
        <w:tc>
          <w:tcPr>
            <w:tcW w:w="0" w:type="auto"/>
            <w:vMerge w:val="continue"/>
            <w:shd w:val="clear" w:color="auto" w:fill="auto"/>
            <w:vAlign w:val="center"/>
          </w:tcPr>
          <w:p w14:paraId="6F8E3292">
            <w:pPr>
              <w:widowControl w:val="0"/>
              <w:spacing w:after="0" w:line="240" w:lineRule="auto"/>
              <w:rPr>
                <w:rFonts w:ascii="Times New Roman" w:hAnsi="Times New Roman" w:eastAsia="Times New Roman" w:cs="Times New Roman"/>
                <w:color w:val="auto"/>
                <w:sz w:val="24"/>
                <w:szCs w:val="24"/>
                <w:lang w:eastAsia="ru-RU"/>
              </w:rPr>
            </w:pPr>
          </w:p>
        </w:tc>
        <w:tc>
          <w:tcPr>
            <w:tcW w:w="0" w:type="auto"/>
            <w:vAlign w:val="center"/>
          </w:tcPr>
          <w:p w14:paraId="5EAA986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0" w:type="auto"/>
            <w:vAlign w:val="center"/>
          </w:tcPr>
          <w:p w14:paraId="68A65B8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0" w:type="auto"/>
            <w:vAlign w:val="center"/>
          </w:tcPr>
          <w:p w14:paraId="3B86E39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0" w:type="auto"/>
            <w:vAlign w:val="center"/>
          </w:tcPr>
          <w:p w14:paraId="27319D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0" w:type="auto"/>
            <w:vMerge w:val="continue"/>
            <w:vAlign w:val="center"/>
          </w:tcPr>
          <w:p w14:paraId="5E980E7D">
            <w:pPr>
              <w:widowControl w:val="0"/>
              <w:spacing w:after="0" w:line="240" w:lineRule="auto"/>
              <w:rPr>
                <w:rFonts w:ascii="Times New Roman" w:hAnsi="Times New Roman" w:eastAsia="Times New Roman" w:cs="Times New Roman"/>
                <w:color w:val="auto"/>
                <w:sz w:val="24"/>
                <w:szCs w:val="24"/>
                <w:lang w:eastAsia="ru-RU"/>
              </w:rPr>
            </w:pPr>
          </w:p>
        </w:tc>
      </w:tr>
      <w:tr w14:paraId="7BC73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B4A38A4">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shd w:val="clear" w:color="auto" w:fill="auto"/>
          </w:tcPr>
          <w:p w14:paraId="4798D010">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1: Предмет, метод и задачи региональной экономики</w:t>
            </w:r>
          </w:p>
        </w:tc>
        <w:tc>
          <w:tcPr>
            <w:tcW w:w="0" w:type="auto"/>
            <w:vAlign w:val="center"/>
          </w:tcPr>
          <w:p w14:paraId="710EFD2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0" w:type="auto"/>
            <w:vAlign w:val="center"/>
          </w:tcPr>
          <w:p w14:paraId="686A5F92">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4A9B572E">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324C108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0" w:type="auto"/>
          </w:tcPr>
          <w:p w14:paraId="757C9442">
            <w:pPr>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Аналитический отчет</w:t>
            </w:r>
          </w:p>
        </w:tc>
      </w:tr>
      <w:tr w14:paraId="30D5E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28241FC">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shd w:val="clear" w:color="auto" w:fill="auto"/>
          </w:tcPr>
          <w:p w14:paraId="6D7FF29E">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2: Основные направления региональной политики государства в ДВФО</w:t>
            </w:r>
          </w:p>
        </w:tc>
        <w:tc>
          <w:tcPr>
            <w:tcW w:w="0" w:type="auto"/>
            <w:vAlign w:val="center"/>
          </w:tcPr>
          <w:p w14:paraId="53B23F0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10,5</w:t>
            </w:r>
          </w:p>
        </w:tc>
        <w:tc>
          <w:tcPr>
            <w:tcW w:w="0" w:type="auto"/>
            <w:vAlign w:val="center"/>
          </w:tcPr>
          <w:p w14:paraId="2310C07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437B72AF">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0D3A609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2C6E21EE">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cs="Times New Roman"/>
                <w:color w:val="auto"/>
                <w:sz w:val="24"/>
                <w:szCs w:val="24"/>
              </w:rPr>
              <w:t>Аналитический отчет</w:t>
            </w:r>
          </w:p>
        </w:tc>
      </w:tr>
      <w:tr w14:paraId="6581E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222571B">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shd w:val="clear" w:color="auto" w:fill="auto"/>
          </w:tcPr>
          <w:p w14:paraId="054A32F4">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3: Региональный аспект национальной безопасности</w:t>
            </w:r>
          </w:p>
        </w:tc>
        <w:tc>
          <w:tcPr>
            <w:tcW w:w="0" w:type="auto"/>
            <w:vAlign w:val="center"/>
          </w:tcPr>
          <w:p w14:paraId="1F40C86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0" w:type="auto"/>
            <w:vAlign w:val="center"/>
          </w:tcPr>
          <w:p w14:paraId="2980D419">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559ED921">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AAA64F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38B70CA4">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cs="Times New Roman"/>
                <w:color w:val="auto"/>
                <w:sz w:val="24"/>
                <w:szCs w:val="24"/>
              </w:rPr>
              <w:t>Аналитический отчет</w:t>
            </w:r>
          </w:p>
        </w:tc>
      </w:tr>
      <w:tr w14:paraId="79BE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D513369">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shd w:val="clear" w:color="auto" w:fill="auto"/>
          </w:tcPr>
          <w:p w14:paraId="61F67BD7">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4: Методы проведения региональной политики и формирование рыночных структур в Дальневосточном регионе</w:t>
            </w:r>
          </w:p>
        </w:tc>
        <w:tc>
          <w:tcPr>
            <w:tcW w:w="0" w:type="auto"/>
            <w:vAlign w:val="center"/>
          </w:tcPr>
          <w:p w14:paraId="5D172B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10,5</w:t>
            </w:r>
          </w:p>
        </w:tc>
        <w:tc>
          <w:tcPr>
            <w:tcW w:w="0" w:type="auto"/>
            <w:vAlign w:val="center"/>
          </w:tcPr>
          <w:p w14:paraId="662FAFA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1B197D6C">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6DDCAE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720078E5">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tc>
      </w:tr>
      <w:tr w14:paraId="67E18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BE365DB">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shd w:val="clear" w:color="auto" w:fill="auto"/>
          </w:tcPr>
          <w:p w14:paraId="3D0EEA96">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5: Региональные программы экономического и социального развития ДВФО</w:t>
            </w:r>
          </w:p>
        </w:tc>
        <w:tc>
          <w:tcPr>
            <w:tcW w:w="0" w:type="auto"/>
            <w:vAlign w:val="center"/>
          </w:tcPr>
          <w:p w14:paraId="6ACC6DC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0" w:type="auto"/>
            <w:vAlign w:val="center"/>
          </w:tcPr>
          <w:p w14:paraId="3DCBFA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33006C0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27BB9BD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1D5790AB">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61F2B5B9">
            <w:pPr>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Доклады</w:t>
            </w:r>
          </w:p>
        </w:tc>
      </w:tr>
      <w:tr w14:paraId="7518E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CF7676F">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shd w:val="clear" w:color="auto" w:fill="auto"/>
          </w:tcPr>
          <w:p w14:paraId="4D6A8E65">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6: Анализ природных и хозяйственных условий и ресурсов Дальневосточного региона</w:t>
            </w:r>
          </w:p>
        </w:tc>
        <w:tc>
          <w:tcPr>
            <w:tcW w:w="0" w:type="auto"/>
            <w:vAlign w:val="center"/>
          </w:tcPr>
          <w:p w14:paraId="0B325BB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10,5</w:t>
            </w:r>
          </w:p>
        </w:tc>
        <w:tc>
          <w:tcPr>
            <w:tcW w:w="0" w:type="auto"/>
            <w:vAlign w:val="center"/>
          </w:tcPr>
          <w:p w14:paraId="712FFA2F">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291AD06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74DA890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15CBB5FA">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12743F8C">
            <w:pPr>
              <w:suppressAutoHyphens/>
              <w:spacing w:after="0" w:line="240" w:lineRule="auto"/>
              <w:rPr>
                <w:rFonts w:ascii="Times New Roman" w:hAnsi="Times New Roman" w:cs="Times New Roman"/>
                <w:color w:val="auto"/>
                <w:sz w:val="24"/>
                <w:szCs w:val="24"/>
              </w:rPr>
            </w:pPr>
          </w:p>
          <w:p w14:paraId="6F3256C8">
            <w:pPr>
              <w:suppressAutoHyphens/>
              <w:spacing w:after="0" w:line="240" w:lineRule="auto"/>
              <w:rPr>
                <w:rFonts w:ascii="Times New Roman" w:hAnsi="Times New Roman" w:cs="Times New Roman"/>
                <w:color w:val="auto"/>
                <w:sz w:val="24"/>
                <w:szCs w:val="24"/>
              </w:rPr>
            </w:pPr>
          </w:p>
        </w:tc>
      </w:tr>
      <w:tr w14:paraId="227D7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6D38AEA">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0" w:type="auto"/>
            <w:shd w:val="clear" w:color="auto" w:fill="auto"/>
          </w:tcPr>
          <w:p w14:paraId="22A2FA8E">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7: Определение эффективности развития смежных и параллельных производств в Дальневосточном регионе</w:t>
            </w:r>
          </w:p>
        </w:tc>
        <w:tc>
          <w:tcPr>
            <w:tcW w:w="0" w:type="auto"/>
            <w:vAlign w:val="center"/>
          </w:tcPr>
          <w:p w14:paraId="677D2B4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0" w:type="auto"/>
            <w:vAlign w:val="center"/>
          </w:tcPr>
          <w:p w14:paraId="1ADAD3C1">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4093A5BB">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6F6A9DF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1AEC58F9">
            <w:pPr>
              <w:suppressAutoHyphens/>
              <w:spacing w:after="0" w:line="240" w:lineRule="auto"/>
              <w:rPr>
                <w:rFonts w:ascii="Times New Roman" w:hAnsi="Times New Roman" w:cs="Times New Roman"/>
                <w:color w:val="auto"/>
                <w:sz w:val="24"/>
                <w:szCs w:val="24"/>
              </w:rPr>
            </w:pPr>
            <w:r>
              <w:rPr>
                <w:rFonts w:ascii="Times New Roman" w:hAnsi="Times New Roman" w:eastAsia="Calibri" w:cs="Times New Roman"/>
                <w:color w:val="auto"/>
                <w:sz w:val="24"/>
                <w:szCs w:val="24"/>
                <w:lang w:eastAsia="ar-SA"/>
              </w:rPr>
              <w:t>Рефераты</w:t>
            </w:r>
          </w:p>
        </w:tc>
      </w:tr>
      <w:tr w14:paraId="379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EE88023">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0" w:type="auto"/>
            <w:shd w:val="clear" w:color="auto" w:fill="auto"/>
          </w:tcPr>
          <w:p w14:paraId="2F5560E2">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8: Приоритетность развития и размещения отраслей в ДВФО</w:t>
            </w:r>
          </w:p>
        </w:tc>
        <w:tc>
          <w:tcPr>
            <w:tcW w:w="0" w:type="auto"/>
            <w:vAlign w:val="center"/>
          </w:tcPr>
          <w:p w14:paraId="0ACBCE1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10,5</w:t>
            </w:r>
          </w:p>
        </w:tc>
        <w:tc>
          <w:tcPr>
            <w:tcW w:w="0" w:type="auto"/>
            <w:vAlign w:val="center"/>
          </w:tcPr>
          <w:p w14:paraId="49394E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618AD801">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91EBAC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534ED2B2">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5B3B389C">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Доклады</w:t>
            </w:r>
          </w:p>
        </w:tc>
      </w:tr>
      <w:tr w14:paraId="078C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23197376">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0" w:type="auto"/>
            <w:shd w:val="clear" w:color="auto" w:fill="auto"/>
          </w:tcPr>
          <w:p w14:paraId="76479A88">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9: Обоснование основных направлений развития, определение масштабов, структуры и эффективности территориального комплекса</w:t>
            </w:r>
          </w:p>
        </w:tc>
        <w:tc>
          <w:tcPr>
            <w:tcW w:w="0" w:type="auto"/>
            <w:vAlign w:val="center"/>
          </w:tcPr>
          <w:p w14:paraId="4D4E833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0" w:type="auto"/>
            <w:vAlign w:val="center"/>
          </w:tcPr>
          <w:p w14:paraId="68B58761">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1799EB7C">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68E5265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3511FE23">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Рефераты</w:t>
            </w:r>
          </w:p>
        </w:tc>
      </w:tr>
      <w:tr w14:paraId="21CE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DB41379">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0" w:type="auto"/>
            <w:shd w:val="clear" w:color="auto" w:fill="auto"/>
          </w:tcPr>
          <w:p w14:paraId="1315A5BE">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10: Региональное самофинансирование</w:t>
            </w:r>
          </w:p>
        </w:tc>
        <w:tc>
          <w:tcPr>
            <w:tcW w:w="0" w:type="auto"/>
            <w:vAlign w:val="center"/>
          </w:tcPr>
          <w:p w14:paraId="137A360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0" w:type="auto"/>
            <w:vAlign w:val="center"/>
          </w:tcPr>
          <w:p w14:paraId="6C2F6A0E">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4BB3B6C5">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1AF08C3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3FFFD592">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cs="Times New Roman"/>
                <w:color w:val="auto"/>
                <w:sz w:val="24"/>
                <w:szCs w:val="24"/>
              </w:rPr>
              <w:t>Аналитический отчет</w:t>
            </w:r>
          </w:p>
        </w:tc>
      </w:tr>
      <w:tr w14:paraId="4CD10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2265D37">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0" w:type="auto"/>
            <w:shd w:val="clear" w:color="auto" w:fill="auto"/>
          </w:tcPr>
          <w:p w14:paraId="7E1FEF1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11: Экономическое районирование Дальнего Востока как метод территориальной организации народного хозяйства</w:t>
            </w:r>
          </w:p>
        </w:tc>
        <w:tc>
          <w:tcPr>
            <w:tcW w:w="0" w:type="auto"/>
            <w:vAlign w:val="center"/>
          </w:tcPr>
          <w:p w14:paraId="593E279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0" w:type="auto"/>
            <w:vAlign w:val="center"/>
          </w:tcPr>
          <w:p w14:paraId="08B19576">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290A4F6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45F0EBC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53CA1DA5">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513D0294">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Семинар</w:t>
            </w:r>
          </w:p>
        </w:tc>
      </w:tr>
      <w:tr w14:paraId="18EF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8C1B8D">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0" w:type="auto"/>
            <w:shd w:val="clear" w:color="auto" w:fill="auto"/>
          </w:tcPr>
          <w:p w14:paraId="10F5CC46">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12: Определение макрорегиона и экономического района, их главные признаки и районообразующие факторы</w:t>
            </w:r>
          </w:p>
        </w:tc>
        <w:tc>
          <w:tcPr>
            <w:tcW w:w="0" w:type="auto"/>
            <w:vAlign w:val="center"/>
          </w:tcPr>
          <w:p w14:paraId="46E3810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0" w:type="auto"/>
            <w:vAlign w:val="center"/>
          </w:tcPr>
          <w:p w14:paraId="70D79E08">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0ED50FA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6A0F4E5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0" w:type="auto"/>
          </w:tcPr>
          <w:p w14:paraId="02246388">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152329AC">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cs="Times New Roman"/>
                <w:color w:val="auto"/>
                <w:sz w:val="24"/>
                <w:szCs w:val="24"/>
              </w:rPr>
              <w:t>Аналитический отчет</w:t>
            </w:r>
          </w:p>
        </w:tc>
      </w:tr>
      <w:tr w14:paraId="0D2DB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283FD41">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shd w:val="clear" w:color="auto" w:fill="auto"/>
          </w:tcPr>
          <w:p w14:paraId="1DED9974">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13: Формирование территориальных пропорций размещения производительных сил</w:t>
            </w:r>
          </w:p>
        </w:tc>
        <w:tc>
          <w:tcPr>
            <w:tcW w:w="0" w:type="auto"/>
            <w:vAlign w:val="center"/>
          </w:tcPr>
          <w:p w14:paraId="3BC0CCC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9,5</w:t>
            </w:r>
          </w:p>
        </w:tc>
        <w:tc>
          <w:tcPr>
            <w:tcW w:w="0" w:type="auto"/>
            <w:vAlign w:val="center"/>
          </w:tcPr>
          <w:p w14:paraId="76945006">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089A22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7A6B42B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0" w:type="auto"/>
          </w:tcPr>
          <w:p w14:paraId="6613B350">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Рефераты</w:t>
            </w:r>
          </w:p>
        </w:tc>
      </w:tr>
      <w:tr w14:paraId="57A05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2ABD79E">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0" w:type="auto"/>
            <w:shd w:val="clear" w:color="auto" w:fill="auto"/>
          </w:tcPr>
          <w:p w14:paraId="088C77C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14: Внешнеэкономические связи Дальневосточного региона</w:t>
            </w:r>
          </w:p>
        </w:tc>
        <w:tc>
          <w:tcPr>
            <w:tcW w:w="0" w:type="auto"/>
            <w:vAlign w:val="center"/>
          </w:tcPr>
          <w:p w14:paraId="1830964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9,5</w:t>
            </w:r>
          </w:p>
        </w:tc>
        <w:tc>
          <w:tcPr>
            <w:tcW w:w="0" w:type="auto"/>
            <w:vAlign w:val="center"/>
          </w:tcPr>
          <w:p w14:paraId="78893783">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9FC311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5091FCB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0" w:type="auto"/>
          </w:tcPr>
          <w:p w14:paraId="0295224F">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58A7B8D0">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Доклады</w:t>
            </w:r>
          </w:p>
        </w:tc>
      </w:tr>
      <w:tr w14:paraId="3A8E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Pr>
          <w:p w14:paraId="1AB0736B">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Всего на дисциплину «Стратегические направления социально-экономического развития Дальнего Востока»</w:t>
            </w:r>
          </w:p>
        </w:tc>
        <w:tc>
          <w:tcPr>
            <w:tcW w:w="0" w:type="auto"/>
            <w:vAlign w:val="center"/>
          </w:tcPr>
          <w:p w14:paraId="478CCB4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144</w:t>
            </w:r>
          </w:p>
        </w:tc>
        <w:tc>
          <w:tcPr>
            <w:tcW w:w="0" w:type="auto"/>
            <w:vAlign w:val="center"/>
          </w:tcPr>
          <w:p w14:paraId="0569484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2</w:t>
            </w:r>
          </w:p>
        </w:tc>
        <w:tc>
          <w:tcPr>
            <w:tcW w:w="0" w:type="auto"/>
            <w:vAlign w:val="center"/>
          </w:tcPr>
          <w:p w14:paraId="74EC56F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w:t>
            </w:r>
          </w:p>
        </w:tc>
        <w:tc>
          <w:tcPr>
            <w:tcW w:w="0" w:type="auto"/>
            <w:vAlign w:val="center"/>
          </w:tcPr>
          <w:p w14:paraId="02731A80">
            <w:pPr>
              <w:widowControl w:val="0"/>
              <w:tabs>
                <w:tab w:val="left" w:pos="885"/>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138</w:t>
            </w:r>
          </w:p>
        </w:tc>
        <w:tc>
          <w:tcPr>
            <w:tcW w:w="0" w:type="auto"/>
            <w:vAlign w:val="center"/>
          </w:tcPr>
          <w:p w14:paraId="7655CE2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6149AD15">
      <w:pPr>
        <w:spacing w:after="0" w:line="360" w:lineRule="auto"/>
        <w:jc w:val="both"/>
        <w:rPr>
          <w:rFonts w:ascii="Times New Roman" w:hAnsi="Times New Roman" w:eastAsia="Times New Roman" w:cs="Times New Roman"/>
          <w:b/>
          <w:color w:val="auto"/>
          <w:sz w:val="28"/>
          <w:szCs w:val="28"/>
          <w:lang w:eastAsia="ru-RU"/>
        </w:rPr>
      </w:pPr>
    </w:p>
    <w:p w14:paraId="2B0B2E05">
      <w:pPr>
        <w:spacing w:after="0" w:line="360" w:lineRule="auto"/>
        <w:ind w:firstLine="709"/>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 xml:space="preserve">3. </w:t>
      </w:r>
      <w:r>
        <w:rPr>
          <w:rFonts w:ascii="Times New Roman" w:hAnsi="Times New Roman" w:eastAsia="Times New Roman" w:cs="Times New Roman"/>
          <w:b/>
          <w:caps/>
          <w:color w:val="auto"/>
          <w:sz w:val="28"/>
          <w:szCs w:val="28"/>
          <w:lang w:eastAsia="ru-RU"/>
        </w:rPr>
        <w:t>СТРУКТУРА И содержание теоретической части дисциплины</w:t>
      </w:r>
    </w:p>
    <w:p w14:paraId="595845B3">
      <w:pPr>
        <w:spacing w:after="0" w:line="360" w:lineRule="auto"/>
        <w:ind w:firstLine="709"/>
        <w:jc w:val="both"/>
        <w:rPr>
          <w:rFonts w:ascii="Times New Roman" w:hAnsi="Times New Roman" w:eastAsia="Times New Roman" w:cs="Times New Roman"/>
          <w:b/>
          <w:color w:val="auto"/>
          <w:sz w:val="28"/>
          <w:szCs w:val="28"/>
          <w:lang w:eastAsia="ru-RU"/>
        </w:rPr>
      </w:pPr>
    </w:p>
    <w:p w14:paraId="19231DE3">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1: Предмет, метод и задачи региональной экономики</w:t>
      </w:r>
    </w:p>
    <w:p w14:paraId="09345FBC">
      <w:pPr>
        <w:spacing w:after="0" w:line="360" w:lineRule="auto"/>
        <w:ind w:firstLine="709"/>
        <w:jc w:val="both"/>
        <w:rPr>
          <w:rFonts w:ascii="Times New Roman" w:hAnsi="Times New Roman" w:eastAsia="Times New Roman" w:cs="Times New Roman"/>
          <w:bCs/>
          <w:iCs/>
          <w:color w:val="auto"/>
          <w:sz w:val="28"/>
          <w:szCs w:val="28"/>
          <w:lang w:val="zh-CN" w:eastAsia="zh-CN"/>
        </w:rPr>
      </w:pPr>
      <w:r>
        <w:rPr>
          <w:rFonts w:ascii="Times New Roman" w:hAnsi="Times New Roman" w:eastAsia="Times New Roman" w:cs="Times New Roman"/>
          <w:bCs/>
          <w:iCs/>
          <w:color w:val="auto"/>
          <w:sz w:val="28"/>
          <w:szCs w:val="28"/>
          <w:lang w:val="zh-CN" w:eastAsia="zh-CN"/>
        </w:rPr>
        <w:t>Региональная экономика как наука. Объект, предмет и методы исследования. Региональные исследования в трудах зарубежных экономистов. Региональные исследования в трудах отечественных экономистов. Отечественный и зарубежный опыт исследований Дальнего Востока.</w:t>
      </w:r>
    </w:p>
    <w:p w14:paraId="2A53E4C9">
      <w:pPr>
        <w:spacing w:after="0" w:line="360" w:lineRule="auto"/>
        <w:ind w:firstLine="709"/>
        <w:jc w:val="both"/>
        <w:rPr>
          <w:rFonts w:ascii="Times New Roman" w:hAnsi="Times New Roman" w:eastAsia="Times New Roman" w:cs="Times New Roman"/>
          <w:b/>
          <w:color w:val="auto"/>
          <w:sz w:val="28"/>
          <w:szCs w:val="28"/>
          <w:lang w:val="zh-CN" w:eastAsia="zh-CN"/>
        </w:rPr>
      </w:pPr>
    </w:p>
    <w:p w14:paraId="467CCA8A">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2: Основные направления региональной политики государства в ДВФО</w:t>
      </w:r>
    </w:p>
    <w:p w14:paraId="63C6701B">
      <w:pPr>
        <w:spacing w:after="0" w:line="360" w:lineRule="auto"/>
        <w:ind w:firstLine="709"/>
        <w:jc w:val="both"/>
        <w:rPr>
          <w:rFonts w:ascii="Times New Roman" w:hAnsi="Times New Roman" w:eastAsia="Times New Roman" w:cs="Times New Roman"/>
          <w:bCs/>
          <w:iCs/>
          <w:color w:val="auto"/>
          <w:sz w:val="28"/>
          <w:szCs w:val="28"/>
          <w:lang w:eastAsia="zh-CN"/>
        </w:rPr>
      </w:pPr>
      <w:r>
        <w:rPr>
          <w:rFonts w:ascii="Times New Roman" w:hAnsi="Times New Roman" w:eastAsia="Times New Roman" w:cs="Times New Roman"/>
          <w:bCs/>
          <w:iCs/>
          <w:color w:val="auto"/>
          <w:sz w:val="28"/>
          <w:szCs w:val="28"/>
          <w:lang w:val="zh-CN" w:eastAsia="zh-CN"/>
        </w:rPr>
        <w:t>Основные направления региональной политики государства на Дальнем Востоке. Значение и содержание региональной политики в ДВФО</w:t>
      </w:r>
    </w:p>
    <w:p w14:paraId="0CA430A1">
      <w:pPr>
        <w:spacing w:after="0" w:line="360" w:lineRule="auto"/>
        <w:ind w:firstLine="709"/>
        <w:jc w:val="both"/>
        <w:rPr>
          <w:rFonts w:ascii="Times New Roman" w:hAnsi="Times New Roman" w:eastAsia="Times New Roman" w:cs="Times New Roman"/>
          <w:b/>
          <w:color w:val="auto"/>
          <w:sz w:val="28"/>
          <w:szCs w:val="28"/>
          <w:lang w:val="zh-CN" w:eastAsia="zh-CN"/>
        </w:rPr>
      </w:pPr>
    </w:p>
    <w:p w14:paraId="41E12525">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3: Региональный аспект национальной безопасности</w:t>
      </w:r>
    </w:p>
    <w:p w14:paraId="31FE696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Адаптация регионов к рыночным условиям и определение уязвимых территориальных групп. Объективные различия стартовых условий, дифференцированное отношение федеральных властей к субъектам Дальневосточного региона. Цели региональной безопасности: Социальные, экономические и экологические.</w:t>
      </w:r>
    </w:p>
    <w:p w14:paraId="410E54AA">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4: Методы проведения региональной политики и формирование рыночных структур в Дальневосточном регионе</w:t>
      </w:r>
    </w:p>
    <w:p w14:paraId="1B279FD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Анализ природных, хозяйственных условий и ресурсов Дальнего Востока. Определение эффективности развития производства. Определение эффективности развития и размещения смежных и параллельных производств. Приоритетность развития и размещения отраслей в регионе. Обоснование основных отраслей развития и определение масштабов, структуры и эффективности территориального комплекса. Экономическое моделирование региональных комплексов ДВФО. Региональное самофинансирование.</w:t>
      </w:r>
    </w:p>
    <w:p w14:paraId="29A2B31F">
      <w:pPr>
        <w:spacing w:after="0" w:line="360" w:lineRule="auto"/>
        <w:ind w:firstLine="709"/>
        <w:jc w:val="both"/>
        <w:rPr>
          <w:rFonts w:ascii="Times New Roman" w:hAnsi="Times New Roman" w:eastAsia="Times New Roman" w:cs="Times New Roman"/>
          <w:b/>
          <w:color w:val="auto"/>
          <w:sz w:val="28"/>
          <w:szCs w:val="28"/>
          <w:lang w:val="zh-CN" w:eastAsia="zh-CN"/>
        </w:rPr>
      </w:pPr>
    </w:p>
    <w:p w14:paraId="0D4CA5EA">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5:Региональные программы экономического и социального развития ДВФО</w:t>
      </w:r>
    </w:p>
    <w:p w14:paraId="72D4321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Программные задачи развития Дальневосточного региона. Классификация программ социально-экономического развития субъектов Дальневосточного региона. Особенности целевого подхода к развитию дальневосточных территорий. Структура и организация хозяйственной системы (перспективы). Проблемы и особенности развития рыночной экономики в ДВФО. Система государственной поддержки социально – экономического развития. Стратегия развития ДВФО на перспективу до 2025года.</w:t>
      </w:r>
    </w:p>
    <w:p w14:paraId="735AFA36">
      <w:pPr>
        <w:spacing w:after="0" w:line="360" w:lineRule="auto"/>
        <w:ind w:firstLine="709"/>
        <w:jc w:val="both"/>
        <w:rPr>
          <w:rFonts w:ascii="Times New Roman" w:hAnsi="Times New Roman" w:eastAsia="Times New Roman" w:cs="Times New Roman"/>
          <w:b/>
          <w:color w:val="auto"/>
          <w:sz w:val="28"/>
          <w:szCs w:val="28"/>
          <w:lang w:val="zh-CN" w:eastAsia="zh-CN"/>
        </w:rPr>
      </w:pPr>
    </w:p>
    <w:p w14:paraId="5F8847E3">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6: Анализ природных и хозяйственных условий и ресурсов Дальневосточного региона</w:t>
      </w:r>
    </w:p>
    <w:p w14:paraId="728430E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Уникальность и особенности использования природного комплекса ДВФО. Рыбные и другие биологические ресурсы прибрежных вод и внутренних водоемов региона. Земельные и промысловые ресурсы. Минерально-сырьевые ресурсы. Топливно – энергетические ресурсы. Водные ресурсы. Рекреационные и бальнеологические ресурсы. Промышленность. Сельское хозяйство. Транспорт и снабжение. Строительный комплекс. </w:t>
      </w:r>
    </w:p>
    <w:p w14:paraId="7BB543B0">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7: Определение эффективности развития смежных и параллельных производств в Дальневосточном регионе</w:t>
      </w:r>
    </w:p>
    <w:p w14:paraId="62F3666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Уровень и эффективность специализации и комплексного развития региона. Технико-экономические обоснование и балансовые расчеты развития смежных и параллельных производств. Затратный, доходный и интегрированный методы решения вопросов группового размещения производств. Оценка рациональности регионального комплекса.</w:t>
      </w:r>
    </w:p>
    <w:p w14:paraId="07EDB473">
      <w:pPr>
        <w:spacing w:after="0" w:line="360" w:lineRule="auto"/>
        <w:ind w:firstLine="709"/>
        <w:jc w:val="both"/>
        <w:rPr>
          <w:rFonts w:ascii="Times New Roman" w:hAnsi="Times New Roman" w:eastAsia="Times New Roman" w:cs="Times New Roman"/>
          <w:b/>
          <w:color w:val="auto"/>
          <w:sz w:val="28"/>
          <w:szCs w:val="28"/>
          <w:lang w:val="zh-CN" w:eastAsia="zh-CN"/>
        </w:rPr>
      </w:pPr>
    </w:p>
    <w:p w14:paraId="337E0425">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8: Приоритетность развития и размещения отраслей в ДВФО</w:t>
      </w:r>
    </w:p>
    <w:p w14:paraId="1B1A334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Обоснование региональной специализации. Развитие отраслей наиболее экономичной специализации. Очередность размещения отраслей в ДВФО. Обоснование структуры хозяйства региона, их специализации и комплексности.</w:t>
      </w:r>
    </w:p>
    <w:p w14:paraId="7D41BB1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Метод расчета районно-отраслевого ряда. Ресурсный метод развития и размещения отраслей в регионе.</w:t>
      </w:r>
    </w:p>
    <w:p w14:paraId="7494DEB1">
      <w:pPr>
        <w:spacing w:after="0" w:line="360" w:lineRule="auto"/>
        <w:ind w:firstLine="709"/>
        <w:jc w:val="both"/>
        <w:rPr>
          <w:rFonts w:ascii="Times New Roman" w:hAnsi="Times New Roman" w:eastAsia="Times New Roman" w:cs="Times New Roman"/>
          <w:b/>
          <w:color w:val="auto"/>
          <w:sz w:val="28"/>
          <w:szCs w:val="28"/>
          <w:lang w:val="zh-CN" w:eastAsia="zh-CN"/>
        </w:rPr>
      </w:pPr>
    </w:p>
    <w:p w14:paraId="1E289A74">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9: Обоснование основных направлений развития, определение масштабов, структуры и эффективности территориального комплекса</w:t>
      </w:r>
    </w:p>
    <w:p w14:paraId="3CA11344">
      <w:pPr>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Темпы и масштаб роста производства по отраслям, и соотношение между ними. Балансовые расчеты в разрезе крупных экономических субъектов региона. Общая схема и порядок разработки балансов региона. </w:t>
      </w:r>
    </w:p>
    <w:p w14:paraId="0420A9D9">
      <w:pPr>
        <w:spacing w:after="0" w:line="360" w:lineRule="auto"/>
        <w:ind w:firstLine="709"/>
        <w:jc w:val="both"/>
        <w:rPr>
          <w:rFonts w:ascii="Times New Roman" w:hAnsi="Times New Roman" w:eastAsia="Times New Roman" w:cs="Times New Roman"/>
          <w:b/>
          <w:color w:val="auto"/>
          <w:sz w:val="28"/>
          <w:szCs w:val="28"/>
          <w:lang w:val="zh-CN" w:eastAsia="zh-CN"/>
        </w:rPr>
      </w:pPr>
    </w:p>
    <w:p w14:paraId="64921BB1">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10: Региональное самофинансирование</w:t>
      </w:r>
    </w:p>
    <w:p w14:paraId="75B37460">
      <w:pPr>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Финансовые возможности регионов понятие региональные финансы. Как экономические перспективы развития финансово-бюджетной базы принципы финансовых взаимоотношений между всеми субъектами в регионе. </w:t>
      </w:r>
    </w:p>
    <w:p w14:paraId="180C6895">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11: Экономическое районирование Дальнего Востока как метод территориальной организации народного хозяйства</w:t>
      </w:r>
    </w:p>
    <w:p w14:paraId="6D37554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Процесс районирования. Система факторов: производственные, ресурсные, социальные, политические. Территориальное разделение труда. Районообразующие факторы. Анализ районообразующих факторов. Экономическое районирование ДВФО.</w:t>
      </w:r>
    </w:p>
    <w:p w14:paraId="5C2B4049">
      <w:pPr>
        <w:spacing w:after="0" w:line="360" w:lineRule="auto"/>
        <w:ind w:firstLine="709"/>
        <w:jc w:val="both"/>
        <w:rPr>
          <w:rFonts w:ascii="Times New Roman" w:hAnsi="Times New Roman" w:eastAsia="Times New Roman" w:cs="Times New Roman"/>
          <w:b/>
          <w:color w:val="auto"/>
          <w:sz w:val="28"/>
          <w:szCs w:val="28"/>
          <w:lang w:val="zh-CN" w:eastAsia="zh-CN"/>
        </w:rPr>
      </w:pPr>
    </w:p>
    <w:p w14:paraId="0EAFF865">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12: Определение макрорегиона и экономического района, их главные признаки и районообразующие факторы</w:t>
      </w:r>
    </w:p>
    <w:p w14:paraId="05DD374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Макрорегионы как крупные экономические зоны. Границы макрорайонов в регионе. Понятие «экономический район» - основной элемент территориальной структуры. Комплексный подход учета факторов выделения территорий в экономический район.</w:t>
      </w:r>
    </w:p>
    <w:p w14:paraId="0B1F9F50">
      <w:pPr>
        <w:spacing w:after="0" w:line="360" w:lineRule="auto"/>
        <w:ind w:firstLine="709"/>
        <w:jc w:val="both"/>
        <w:rPr>
          <w:rFonts w:ascii="Times New Roman" w:hAnsi="Times New Roman" w:eastAsia="Times New Roman" w:cs="Times New Roman"/>
          <w:b/>
          <w:color w:val="auto"/>
          <w:sz w:val="28"/>
          <w:szCs w:val="28"/>
          <w:lang w:eastAsia="ru-RU"/>
        </w:rPr>
      </w:pPr>
    </w:p>
    <w:p w14:paraId="4DBA4223">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ТЕМА 13: Формирование территориальных пропорций размещения производительных сил</w:t>
      </w:r>
    </w:p>
    <w:p w14:paraId="32B3C7F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Территориальные пропорции развития производительных сил. Понятие «территориальные пропорции» рост производительности общественного труда за счет раци</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онального размещения производства. Планомерное размещение производства по территории страны путем всемерного приближения его к источникам сырья, энергии, материалов и к районам потребления готовой про</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дукции. Рациональное разделение труда между экономическими районами страны путем направленной специализации и региональное распределение природного комплекса. Социально-экономические региональные пропорции. Территориальные пропорции промышленного комплекса.</w:t>
      </w:r>
    </w:p>
    <w:p w14:paraId="778DA34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Территориальные пропорции энергетического комплекса. Территориальные пропорции агропромышленного комплекса. Территориальное распределение транспортного комплекса.</w:t>
      </w:r>
    </w:p>
    <w:p w14:paraId="31BA44BF">
      <w:pPr>
        <w:spacing w:after="0" w:line="360" w:lineRule="auto"/>
        <w:ind w:firstLine="709"/>
        <w:jc w:val="both"/>
        <w:rPr>
          <w:rFonts w:ascii="Times New Roman" w:hAnsi="Times New Roman" w:eastAsia="Times New Roman" w:cs="Times New Roman"/>
          <w:b/>
          <w:color w:val="auto"/>
          <w:sz w:val="28"/>
          <w:szCs w:val="28"/>
          <w:lang w:eastAsia="ru-RU"/>
        </w:rPr>
      </w:pPr>
    </w:p>
    <w:p w14:paraId="7CB3325C">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ТЕМА 14: Внешнеэкономические связи Дальневосточного региона</w:t>
      </w:r>
    </w:p>
    <w:p w14:paraId="68B95C5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Развитие внешнеэкономической деятельности. Основные цели ВЭД. Основные направления и возможные масштабы использования экспортного потенциала. Конъюнктура внешних рынков и тенденция ее изменения на экспортную продукцию. Рыбные товары. Лесные рынки. Рынки золота. Рынок туристических услуг.</w:t>
      </w:r>
    </w:p>
    <w:p w14:paraId="46817958">
      <w:pPr>
        <w:shd w:val="clear" w:color="auto" w:fill="FFFFFF"/>
        <w:tabs>
          <w:tab w:val="left" w:pos="9355"/>
          <w:tab w:val="left" w:pos="9639"/>
          <w:tab w:val="left" w:pos="9720"/>
        </w:tabs>
        <w:spacing w:after="0" w:line="360" w:lineRule="auto"/>
        <w:ind w:firstLine="709"/>
        <w:jc w:val="both"/>
        <w:rPr>
          <w:rFonts w:ascii="Times New Roman" w:hAnsi="Times New Roman" w:eastAsia="Times New Roman" w:cs="Times New Roman"/>
          <w:b/>
          <w:caps/>
          <w:color w:val="auto"/>
          <w:sz w:val="28"/>
          <w:szCs w:val="28"/>
          <w:lang w:eastAsia="ru-RU"/>
        </w:rPr>
      </w:pPr>
    </w:p>
    <w:p w14:paraId="31B6224C">
      <w:pPr>
        <w:suppressAutoHyphens/>
        <w:spacing w:after="0" w:line="360" w:lineRule="auto"/>
        <w:ind w:firstLine="709"/>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4. СТРУКТУРА И содержание практической части дисциплины</w:t>
      </w:r>
    </w:p>
    <w:p w14:paraId="2FFC3FB9">
      <w:pPr>
        <w:suppressAutoHyphens/>
        <w:spacing w:after="0" w:line="360" w:lineRule="auto"/>
        <w:ind w:firstLine="709"/>
        <w:jc w:val="center"/>
        <w:rPr>
          <w:rFonts w:ascii="Times New Roman" w:hAnsi="Times New Roman" w:eastAsia="Times New Roman" w:cs="Times New Roman"/>
          <w:b/>
          <w:caps/>
          <w:color w:val="auto"/>
          <w:sz w:val="28"/>
          <w:szCs w:val="28"/>
          <w:lang w:eastAsia="ru-RU"/>
        </w:rPr>
      </w:pPr>
    </w:p>
    <w:p w14:paraId="70A8A06E">
      <w:pPr>
        <w:suppressAutoHyphen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Задания для практических занятий, в т.ч. в форме практической подготовки</w:t>
      </w:r>
    </w:p>
    <w:p w14:paraId="79C31517">
      <w:pPr>
        <w:spacing w:after="0" w:line="360" w:lineRule="auto"/>
        <w:ind w:firstLine="709"/>
        <w:jc w:val="both"/>
        <w:rPr>
          <w:rFonts w:ascii="Times New Roman" w:hAnsi="Times New Roman" w:eastAsia="Times New Roman" w:cs="Times New Roman"/>
          <w:b/>
          <w:bCs/>
          <w:color w:val="auto"/>
          <w:sz w:val="28"/>
          <w:szCs w:val="28"/>
          <w:lang w:eastAsia="ru-RU"/>
        </w:rPr>
      </w:pPr>
    </w:p>
    <w:p w14:paraId="3FD15FB4">
      <w:pPr>
        <w:spacing w:after="0" w:line="360" w:lineRule="auto"/>
        <w:ind w:firstLine="709"/>
        <w:jc w:val="both"/>
        <w:rPr>
          <w:rFonts w:ascii="Times New Roman" w:hAnsi="Times New Roman" w:eastAsia="Times New Roman" w:cs="Times New Roman"/>
          <w:b/>
          <w:color w:val="auto"/>
          <w:sz w:val="28"/>
          <w:szCs w:val="28"/>
          <w:lang w:eastAsia="zh-CN"/>
        </w:rPr>
      </w:pPr>
      <w:r>
        <w:rPr>
          <w:rFonts w:ascii="Times New Roman" w:hAnsi="Times New Roman" w:eastAsia="Times New Roman" w:cs="Times New Roman"/>
          <w:b/>
          <w:bCs/>
          <w:color w:val="auto"/>
          <w:sz w:val="28"/>
          <w:szCs w:val="28"/>
          <w:lang w:eastAsia="ru-RU"/>
        </w:rPr>
        <w:t>Тема 1.</w:t>
      </w:r>
      <w:r>
        <w:rPr>
          <w:rFonts w:ascii="Times New Roman" w:hAnsi="Times New Roman" w:eastAsia="Times New Roman" w:cs="Times New Roman"/>
          <w:b/>
          <w:color w:val="auto"/>
          <w:sz w:val="28"/>
          <w:szCs w:val="28"/>
          <w:lang w:val="zh-CN" w:eastAsia="zh-CN"/>
        </w:rPr>
        <w:t xml:space="preserve"> Предмет, метод и задачи региональной экономики</w:t>
      </w:r>
    </w:p>
    <w:p w14:paraId="4A02A243">
      <w:pPr>
        <w:spacing w:after="0" w:line="360" w:lineRule="auto"/>
        <w:ind w:firstLine="709"/>
        <w:jc w:val="both"/>
        <w:rPr>
          <w:rFonts w:ascii="Times New Roman" w:hAnsi="Times New Roman" w:eastAsia="Times New Roman" w:cs="Times New Roman"/>
          <w:b/>
          <w:color w:val="auto"/>
          <w:sz w:val="28"/>
          <w:szCs w:val="28"/>
          <w:lang w:eastAsia="zh-CN"/>
        </w:rPr>
      </w:pPr>
      <w:r>
        <w:rPr>
          <w:rFonts w:ascii="Times New Roman" w:hAnsi="Times New Roman" w:eastAsia="Times New Roman" w:cs="Times New Roman"/>
          <w:color w:val="auto"/>
          <w:sz w:val="28"/>
          <w:szCs w:val="28"/>
          <w:lang w:eastAsia="ru-RU"/>
        </w:rPr>
        <w:t xml:space="preserve">1.Предмет и метод региональной экономики. </w:t>
      </w:r>
    </w:p>
    <w:p w14:paraId="743096E1">
      <w:pPr>
        <w:spacing w:after="0" w:line="360" w:lineRule="auto"/>
        <w:ind w:firstLine="709"/>
        <w:jc w:val="both"/>
        <w:rPr>
          <w:rFonts w:ascii="Times New Roman" w:hAnsi="Times New Roman" w:eastAsia="Times New Roman" w:cs="Times New Roman"/>
          <w:b/>
          <w:color w:val="auto"/>
          <w:sz w:val="28"/>
          <w:szCs w:val="28"/>
          <w:lang w:eastAsia="zh-CN"/>
        </w:rPr>
      </w:pPr>
      <w:r>
        <w:rPr>
          <w:rFonts w:ascii="Times New Roman" w:hAnsi="Times New Roman" w:eastAsia="Times New Roman" w:cs="Times New Roman"/>
          <w:color w:val="auto"/>
          <w:sz w:val="28"/>
          <w:szCs w:val="28"/>
          <w:lang w:eastAsia="ru-RU"/>
        </w:rPr>
        <w:t xml:space="preserve">2. Основные категории региональной экономики. Регион как объект хозяйствования и управления. </w:t>
      </w:r>
    </w:p>
    <w:p w14:paraId="6E5D6A3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Особенности социально-экономического развития регионов и классификация.</w:t>
      </w:r>
    </w:p>
    <w:p w14:paraId="23D60A4C">
      <w:pPr>
        <w:spacing w:after="0" w:line="360" w:lineRule="auto"/>
        <w:ind w:firstLine="709"/>
        <w:jc w:val="both"/>
        <w:rPr>
          <w:rFonts w:ascii="Times New Roman" w:hAnsi="Times New Roman" w:eastAsia="Times New Roman" w:cs="Times New Roman"/>
          <w:b/>
          <w:color w:val="auto"/>
          <w:sz w:val="28"/>
          <w:szCs w:val="28"/>
          <w:lang w:eastAsia="zh-CN"/>
        </w:rPr>
      </w:pPr>
      <w:r>
        <w:rPr>
          <w:rFonts w:ascii="Times New Roman" w:hAnsi="Times New Roman" w:eastAsia="Times New Roman" w:cs="Times New Roman"/>
          <w:color w:val="auto"/>
          <w:sz w:val="28"/>
          <w:szCs w:val="28"/>
          <w:lang w:eastAsia="ru-RU"/>
        </w:rPr>
        <w:t xml:space="preserve">4. Регионализация социального и экономического управления </w:t>
      </w:r>
    </w:p>
    <w:p w14:paraId="2D9F2BFB">
      <w:pPr>
        <w:spacing w:after="0" w:line="360" w:lineRule="auto"/>
        <w:ind w:firstLine="709"/>
        <w:jc w:val="both"/>
        <w:rPr>
          <w:rFonts w:ascii="Times New Roman" w:hAnsi="Times New Roman" w:eastAsia="Times New Roman" w:cs="Times New Roman"/>
          <w:b/>
          <w:color w:val="auto"/>
          <w:sz w:val="28"/>
          <w:szCs w:val="28"/>
          <w:lang w:eastAsia="zh-CN"/>
        </w:rPr>
      </w:pPr>
      <w:r>
        <w:rPr>
          <w:rFonts w:ascii="Times New Roman" w:hAnsi="Times New Roman" w:eastAsia="Times New Roman" w:cs="Times New Roman"/>
          <w:color w:val="auto"/>
          <w:sz w:val="28"/>
          <w:szCs w:val="28"/>
          <w:lang w:eastAsia="ru-RU"/>
        </w:rPr>
        <w:t xml:space="preserve">5. Основные задачи регионального управления </w:t>
      </w:r>
    </w:p>
    <w:p w14:paraId="002FA9B1">
      <w:pPr>
        <w:spacing w:after="0" w:line="360" w:lineRule="auto"/>
        <w:ind w:firstLine="709"/>
        <w:jc w:val="both"/>
        <w:rPr>
          <w:rFonts w:ascii="Times New Roman" w:hAnsi="Times New Roman" w:eastAsia="Times New Roman" w:cs="Times New Roman"/>
          <w:b/>
          <w:bCs/>
          <w:i/>
          <w:color w:val="auto"/>
          <w:sz w:val="28"/>
          <w:szCs w:val="28"/>
          <w:lang w:eastAsia="ru-RU"/>
        </w:rPr>
      </w:pPr>
      <w:r>
        <w:rPr>
          <w:rFonts w:ascii="Times New Roman" w:hAnsi="Times New Roman" w:eastAsia="Times New Roman" w:cs="Times New Roman"/>
          <w:b/>
          <w:bCs/>
          <w:i/>
          <w:color w:val="auto"/>
          <w:sz w:val="28"/>
          <w:szCs w:val="28"/>
          <w:lang w:eastAsia="ru-RU"/>
        </w:rPr>
        <w:t>Темы докладов (оценочные средства (10.3)</w:t>
      </w:r>
    </w:p>
    <w:p w14:paraId="2FC55A54">
      <w:pPr>
        <w:spacing w:after="0" w:line="360" w:lineRule="auto"/>
        <w:ind w:firstLine="709"/>
        <w:jc w:val="both"/>
        <w:rPr>
          <w:rFonts w:ascii="Times New Roman" w:hAnsi="Times New Roman" w:eastAsia="Times New Roman" w:cs="Times New Roman"/>
          <w:b/>
          <w:color w:val="auto"/>
          <w:sz w:val="28"/>
          <w:szCs w:val="28"/>
          <w:lang w:eastAsia="ru-RU"/>
        </w:rPr>
      </w:pPr>
    </w:p>
    <w:p w14:paraId="2FE931B9">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Тема 2. </w:t>
      </w:r>
      <w:r>
        <w:rPr>
          <w:rFonts w:ascii="Times New Roman" w:hAnsi="Times New Roman" w:eastAsia="Times New Roman" w:cs="Times New Roman"/>
          <w:b/>
          <w:bCs/>
          <w:iCs/>
          <w:color w:val="auto"/>
          <w:sz w:val="28"/>
          <w:szCs w:val="28"/>
          <w:lang w:eastAsia="ru-RU"/>
        </w:rPr>
        <w:t>Основные направления региональной политики государства в ДВФО</w:t>
      </w:r>
    </w:p>
    <w:p w14:paraId="0E903153">
      <w:pPr>
        <w:widowControl w:val="0"/>
        <w:autoSpaceDE w:val="0"/>
        <w:autoSpaceDN w:val="0"/>
        <w:adjustRightInd w:val="0"/>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
          <w:bCs/>
          <w:color w:val="auto"/>
          <w:sz w:val="28"/>
          <w:szCs w:val="28"/>
          <w:lang w:eastAsia="ru-RU"/>
        </w:rPr>
        <w:t>Семинар: «Российский Дальний Восток в 21 веке</w:t>
      </w:r>
      <w:r>
        <w:rPr>
          <w:rFonts w:ascii="Times New Roman" w:hAnsi="Times New Roman" w:eastAsia="Times New Roman" w:cs="Times New Roman"/>
          <w:bCs/>
          <w:color w:val="auto"/>
          <w:sz w:val="28"/>
          <w:szCs w:val="28"/>
          <w:lang w:eastAsia="ru-RU"/>
        </w:rPr>
        <w:t xml:space="preserve">» </w:t>
      </w:r>
    </w:p>
    <w:p w14:paraId="765BDF9B">
      <w:pPr>
        <w:widowControl w:val="0"/>
        <w:autoSpaceDE w:val="0"/>
        <w:autoSpaceDN w:val="0"/>
        <w:adjustRightInd w:val="0"/>
        <w:spacing w:after="0" w:line="360" w:lineRule="auto"/>
        <w:ind w:firstLine="709"/>
        <w:jc w:val="both"/>
        <w:rPr>
          <w:rFonts w:ascii="Times New Roman" w:hAnsi="Times New Roman" w:eastAsia="Times New Roman" w:cs="Times New Roman"/>
          <w:b/>
          <w:bCs/>
          <w:i/>
          <w:color w:val="auto"/>
          <w:sz w:val="28"/>
          <w:szCs w:val="28"/>
          <w:lang w:eastAsia="ru-RU"/>
        </w:rPr>
      </w:pPr>
      <w:r>
        <w:rPr>
          <w:rFonts w:ascii="Times New Roman" w:hAnsi="Times New Roman" w:eastAsia="Times New Roman" w:cs="Times New Roman"/>
          <w:b/>
          <w:bCs/>
          <w:i/>
          <w:color w:val="auto"/>
          <w:sz w:val="28"/>
          <w:szCs w:val="28"/>
          <w:lang w:eastAsia="ru-RU"/>
        </w:rPr>
        <w:t>(оценочные средства10.4)</w:t>
      </w:r>
    </w:p>
    <w:p w14:paraId="7E9DBBF1">
      <w:pPr>
        <w:spacing w:after="0" w:line="360" w:lineRule="auto"/>
        <w:ind w:firstLine="709"/>
        <w:jc w:val="both"/>
        <w:rPr>
          <w:rFonts w:ascii="Times New Roman" w:hAnsi="Times New Roman" w:eastAsia="Times New Roman" w:cs="Times New Roman"/>
          <w:b/>
          <w:bCs/>
          <w:i/>
          <w:color w:val="auto"/>
          <w:sz w:val="28"/>
          <w:szCs w:val="28"/>
          <w:lang w:eastAsia="ru-RU"/>
        </w:rPr>
      </w:pPr>
      <w:r>
        <w:rPr>
          <w:rFonts w:ascii="Times New Roman" w:hAnsi="Times New Roman" w:eastAsia="Times New Roman" w:cs="Times New Roman"/>
          <w:b/>
          <w:bCs/>
          <w:i/>
          <w:color w:val="auto"/>
          <w:sz w:val="28"/>
          <w:szCs w:val="28"/>
          <w:lang w:eastAsia="ru-RU"/>
        </w:rPr>
        <w:t>Реферат, доклад (оценочные средства 10.3)</w:t>
      </w:r>
    </w:p>
    <w:p w14:paraId="7DF9102A">
      <w:pPr>
        <w:spacing w:after="0" w:line="360" w:lineRule="auto"/>
        <w:ind w:firstLine="709"/>
        <w:jc w:val="both"/>
        <w:rPr>
          <w:rFonts w:ascii="Times New Roman" w:hAnsi="Times New Roman" w:eastAsia="Times New Roman" w:cs="Times New Roman"/>
          <w:b/>
          <w:bCs/>
          <w:color w:val="auto"/>
          <w:sz w:val="28"/>
          <w:szCs w:val="28"/>
          <w:lang w:eastAsia="ru-RU"/>
        </w:rPr>
      </w:pPr>
    </w:p>
    <w:p w14:paraId="4F1B5523">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3. Региональный аспект национальной безопасности</w:t>
      </w:r>
    </w:p>
    <w:p w14:paraId="5E5C38F3">
      <w:pPr>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1</w:t>
      </w:r>
      <w:r>
        <w:rPr>
          <w:rFonts w:ascii="Times New Roman" w:hAnsi="Times New Roman" w:eastAsia="Times New Roman" w:cs="Times New Roman"/>
          <w:b/>
          <w:bCs/>
          <w:color w:val="auto"/>
          <w:sz w:val="28"/>
          <w:szCs w:val="28"/>
          <w:lang w:eastAsia="ru-RU"/>
        </w:rPr>
        <w:t>.</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bCs/>
          <w:color w:val="auto"/>
          <w:sz w:val="28"/>
          <w:szCs w:val="28"/>
          <w:lang w:eastAsia="ru-RU"/>
        </w:rPr>
        <w:t>Проблемы формирования стратегии региональной безопасности России в русле</w:t>
      </w:r>
    </w:p>
    <w:p w14:paraId="6B645A46">
      <w:pPr>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обеспечения общенациональной безопасности государства,</w:t>
      </w:r>
    </w:p>
    <w:p w14:paraId="386C41A3">
      <w:pPr>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2.</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bCs/>
          <w:color w:val="auto"/>
          <w:sz w:val="28"/>
          <w:szCs w:val="28"/>
          <w:lang w:eastAsia="ru-RU"/>
        </w:rPr>
        <w:t>Основные подходы к пониманию феномена</w:t>
      </w:r>
    </w:p>
    <w:p w14:paraId="1F21A0BC">
      <w:pPr>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региональной безопасности с учетом специфики политико-территориальной организации Российской Федерации</w:t>
      </w:r>
    </w:p>
    <w:p w14:paraId="20C6B735">
      <w:pPr>
        <w:spacing w:after="0" w:line="360" w:lineRule="auto"/>
        <w:ind w:firstLine="709"/>
        <w:jc w:val="both"/>
        <w:rPr>
          <w:rFonts w:ascii="Times New Roman" w:hAnsi="Times New Roman" w:eastAsia="Times New Roman" w:cs="Times New Roman"/>
          <w:b/>
          <w:color w:val="auto"/>
          <w:sz w:val="28"/>
          <w:szCs w:val="28"/>
          <w:lang w:eastAsia="ru-RU"/>
        </w:rPr>
      </w:pPr>
    </w:p>
    <w:p w14:paraId="0CB82A1A">
      <w:pPr>
        <w:spacing w:after="0" w:line="360" w:lineRule="auto"/>
        <w:ind w:firstLine="709"/>
        <w:jc w:val="both"/>
        <w:rPr>
          <w:rFonts w:ascii="Times New Roman" w:hAnsi="Times New Roman" w:eastAsia="Times New Roman" w:cs="Times New Roman"/>
          <w:b/>
          <w:bCs/>
          <w:iCs/>
          <w:color w:val="auto"/>
          <w:sz w:val="28"/>
          <w:szCs w:val="28"/>
          <w:lang w:eastAsia="ru-RU"/>
        </w:rPr>
      </w:pPr>
      <w:r>
        <w:rPr>
          <w:rFonts w:ascii="Times New Roman" w:hAnsi="Times New Roman" w:eastAsia="Times New Roman" w:cs="Times New Roman"/>
          <w:b/>
          <w:color w:val="auto"/>
          <w:sz w:val="28"/>
          <w:szCs w:val="28"/>
          <w:lang w:eastAsia="ru-RU"/>
        </w:rPr>
        <w:t xml:space="preserve">Тема 4. </w:t>
      </w:r>
      <w:r>
        <w:rPr>
          <w:rFonts w:ascii="Times New Roman" w:hAnsi="Times New Roman" w:eastAsia="Times New Roman" w:cs="Times New Roman"/>
          <w:b/>
          <w:bCs/>
          <w:iCs/>
          <w:color w:val="auto"/>
          <w:sz w:val="28"/>
          <w:szCs w:val="28"/>
          <w:lang w:eastAsia="ru-RU"/>
        </w:rPr>
        <w:t xml:space="preserve">Демографические процессы на Дальнем Востоке </w:t>
      </w:r>
    </w:p>
    <w:p w14:paraId="28F7289E">
      <w:pPr>
        <w:widowControl w:val="0"/>
        <w:numPr>
          <w:ilvl w:val="0"/>
          <w:numId w:val="3"/>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Динамика численности населения Российской Федерации и субъектов Дальнего Востока</w:t>
      </w:r>
    </w:p>
    <w:p w14:paraId="52B64207">
      <w:pPr>
        <w:widowControl w:val="0"/>
        <w:numPr>
          <w:ilvl w:val="0"/>
          <w:numId w:val="3"/>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Общие коэффициенты рождаемости, смертности и естественного прироста населения</w:t>
      </w:r>
    </w:p>
    <w:p w14:paraId="2CEAB281">
      <w:pPr>
        <w:widowControl w:val="0"/>
        <w:numPr>
          <w:ilvl w:val="0"/>
          <w:numId w:val="3"/>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Распределение численности населения по основным возрастным группам в России и в субъектах Дальнего Востока</w:t>
      </w:r>
    </w:p>
    <w:p w14:paraId="33590B92">
      <w:pPr>
        <w:widowControl w:val="0"/>
        <w:numPr>
          <w:ilvl w:val="0"/>
          <w:numId w:val="3"/>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Номинальные и реальные денежные доходы населения субъектов Дальнего Востока в сравнении с Российской Федерацией</w:t>
      </w:r>
    </w:p>
    <w:p w14:paraId="16212201">
      <w:pPr>
        <w:widowControl w:val="0"/>
        <w:numPr>
          <w:ilvl w:val="0"/>
          <w:numId w:val="3"/>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Численность населения с денежными доходами ниже прожиточного минимума в субъектах Дальнего Востока и Российской Федерации</w:t>
      </w:r>
    </w:p>
    <w:p w14:paraId="32952A0D">
      <w:pPr>
        <w:widowControl w:val="0"/>
        <w:numPr>
          <w:ilvl w:val="0"/>
          <w:numId w:val="3"/>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Оценки респондентами основных факторов,</w:t>
      </w:r>
      <w:r>
        <w:rPr>
          <w:rFonts w:ascii="Times New Roman" w:hAnsi="Times New Roman" w:eastAsia="Times New Roman" w:cs="Times New Roman"/>
          <w:bCs/>
          <w:color w:val="auto"/>
          <w:sz w:val="28"/>
          <w:szCs w:val="28"/>
          <w:lang w:eastAsia="ru-RU"/>
        </w:rPr>
        <w:br w:type="textWrapping"/>
      </w:r>
      <w:r>
        <w:rPr>
          <w:rFonts w:ascii="Times New Roman" w:hAnsi="Times New Roman" w:eastAsia="Times New Roman" w:cs="Times New Roman"/>
          <w:bCs/>
          <w:color w:val="auto"/>
          <w:sz w:val="28"/>
          <w:szCs w:val="28"/>
          <w:lang w:eastAsia="ru-RU"/>
        </w:rPr>
        <w:t xml:space="preserve">угнетающих жизнь </w:t>
      </w:r>
    </w:p>
    <w:p w14:paraId="52CE5169">
      <w:pPr>
        <w:spacing w:after="0" w:line="360" w:lineRule="auto"/>
        <w:ind w:firstLine="709"/>
        <w:jc w:val="both"/>
        <w:rPr>
          <w:rFonts w:ascii="Times New Roman" w:hAnsi="Times New Roman" w:eastAsia="Times New Roman" w:cs="Times New Roman"/>
          <w:b/>
          <w:bCs/>
          <w:color w:val="auto"/>
          <w:sz w:val="28"/>
          <w:szCs w:val="28"/>
          <w:lang w:eastAsia="ru-RU"/>
        </w:rPr>
      </w:pPr>
    </w:p>
    <w:p w14:paraId="0D458471">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 xml:space="preserve"> Тема 5. Региональные программы экономического и социального развития ДВФО</w:t>
      </w:r>
    </w:p>
    <w:p w14:paraId="7A6DEB18">
      <w:pPr>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1.Государственная программа Российской Федерации "Социально-экономическое развитие Дальневосточного федерального округа»</w:t>
      </w:r>
    </w:p>
    <w:p w14:paraId="37B45AB2">
      <w:pPr>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2.Создание условий для опережающего социально-экономического развития Дальневосточного федерального округа"</w:t>
      </w:r>
    </w:p>
    <w:p w14:paraId="5D6F08DB">
      <w:pPr>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3.</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bCs/>
          <w:color w:val="auto"/>
          <w:sz w:val="28"/>
          <w:szCs w:val="28"/>
          <w:lang w:eastAsia="ru-RU"/>
        </w:rPr>
        <w:t>Поддержка реализации инвестиционных проектов в Дальневосточном федеральном округе" государственной программы Российской Федерации</w:t>
      </w:r>
    </w:p>
    <w:p w14:paraId="0C400C8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Повышение инвестиционной привлекательности Дальнего Востока</w:t>
      </w:r>
    </w:p>
    <w:p w14:paraId="16EADC4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Экономическое и социальное развитие Дальнего Востока</w:t>
      </w:r>
    </w:p>
    <w:p w14:paraId="44F50502">
      <w:pPr>
        <w:spacing w:after="0" w:line="360" w:lineRule="auto"/>
        <w:ind w:firstLine="709"/>
        <w:jc w:val="both"/>
        <w:rPr>
          <w:rFonts w:ascii="Times New Roman" w:hAnsi="Times New Roman" w:eastAsia="Times New Roman" w:cs="Times New Roman"/>
          <w:b/>
          <w:bCs/>
          <w:i/>
          <w:color w:val="auto"/>
          <w:sz w:val="28"/>
          <w:szCs w:val="28"/>
          <w:lang w:eastAsia="ru-RU"/>
        </w:rPr>
      </w:pPr>
      <w:r>
        <w:rPr>
          <w:rFonts w:ascii="Times New Roman" w:hAnsi="Times New Roman" w:eastAsia="Times New Roman" w:cs="Times New Roman"/>
          <w:b/>
          <w:bCs/>
          <w:i/>
          <w:color w:val="auto"/>
          <w:sz w:val="28"/>
          <w:szCs w:val="28"/>
          <w:lang w:eastAsia="ru-RU"/>
        </w:rPr>
        <w:t>Темы докладов (оценочные средства10.3)</w:t>
      </w:r>
    </w:p>
    <w:p w14:paraId="2F8B8D52">
      <w:pPr>
        <w:spacing w:after="0" w:line="360" w:lineRule="auto"/>
        <w:ind w:firstLine="709"/>
        <w:jc w:val="both"/>
        <w:rPr>
          <w:rFonts w:ascii="Times New Roman" w:hAnsi="Times New Roman" w:eastAsia="Times New Roman" w:cs="Times New Roman"/>
          <w:b/>
          <w:color w:val="auto"/>
          <w:sz w:val="28"/>
          <w:szCs w:val="28"/>
          <w:lang w:eastAsia="ru-RU"/>
        </w:rPr>
      </w:pPr>
    </w:p>
    <w:p w14:paraId="5C2D9E86">
      <w:pPr>
        <w:spacing w:after="0" w:line="360" w:lineRule="auto"/>
        <w:ind w:firstLine="709"/>
        <w:jc w:val="both"/>
        <w:rPr>
          <w:rFonts w:ascii="Times New Roman" w:hAnsi="Times New Roman" w:eastAsia="Times New Roman" w:cs="Times New Roman"/>
          <w:b/>
          <w:color w:val="auto"/>
          <w:sz w:val="28"/>
          <w:szCs w:val="28"/>
          <w:lang w:eastAsia="zh-CN"/>
        </w:rPr>
      </w:pPr>
      <w:r>
        <w:rPr>
          <w:rFonts w:ascii="Times New Roman" w:hAnsi="Times New Roman" w:eastAsia="Times New Roman" w:cs="Times New Roman"/>
          <w:b/>
          <w:color w:val="auto"/>
          <w:sz w:val="28"/>
          <w:szCs w:val="28"/>
          <w:lang w:eastAsia="ru-RU"/>
        </w:rPr>
        <w:t>Тема 6.</w:t>
      </w:r>
      <w:r>
        <w:rPr>
          <w:rFonts w:ascii="Times New Roman" w:hAnsi="Times New Roman" w:eastAsia="Times New Roman" w:cs="Times New Roman"/>
          <w:b/>
          <w:color w:val="auto"/>
          <w:sz w:val="28"/>
          <w:szCs w:val="28"/>
          <w:lang w:val="zh-CN" w:eastAsia="zh-CN"/>
        </w:rPr>
        <w:t xml:space="preserve"> Анализ природных и хозяйственных условий и ресурсов Дальневосточного региона</w:t>
      </w:r>
    </w:p>
    <w:p w14:paraId="72FA4ABB">
      <w:pPr>
        <w:spacing w:after="0" w:line="360" w:lineRule="auto"/>
        <w:ind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zh-CN"/>
        </w:rPr>
        <w:t xml:space="preserve">1.Природно-ресурсный потенциал. </w:t>
      </w:r>
      <w:r>
        <w:rPr>
          <w:rFonts w:ascii="Times New Roman" w:hAnsi="Times New Roman" w:eastAsia="Times New Roman" w:cs="Times New Roman"/>
          <w:color w:val="auto"/>
          <w:sz w:val="28"/>
          <w:szCs w:val="28"/>
          <w:lang w:eastAsia="ru-RU"/>
        </w:rPr>
        <w:t>Анализ природных, хозяйственных условий и ресурсов Дальнего Востока</w:t>
      </w:r>
      <w:r>
        <w:rPr>
          <w:rFonts w:ascii="Times New Roman" w:hAnsi="Times New Roman" w:eastAsia="Times New Roman" w:cs="Times New Roman"/>
          <w:color w:val="auto"/>
          <w:sz w:val="28"/>
          <w:szCs w:val="28"/>
          <w:lang w:eastAsia="zh-CN"/>
        </w:rPr>
        <w:t xml:space="preserve"> </w:t>
      </w:r>
    </w:p>
    <w:p w14:paraId="6641243B">
      <w:pPr>
        <w:spacing w:after="0" w:line="360" w:lineRule="auto"/>
        <w:ind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zh-CN"/>
        </w:rPr>
        <w:t>2. Роль природных ресурсов в развитии социально-экономического комплекса ДВ региона. Территориальное сочетание природных ресурсов ДВ региона.</w:t>
      </w:r>
    </w:p>
    <w:p w14:paraId="79C108B7">
      <w:pPr>
        <w:spacing w:after="0" w:line="360" w:lineRule="auto"/>
        <w:ind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zh-CN"/>
        </w:rPr>
        <w:t>3. Приоритетные направления обеспечения национальной безопасности РФ в экологической сфере.</w:t>
      </w:r>
    </w:p>
    <w:p w14:paraId="0AABB9DF">
      <w:pPr>
        <w:spacing w:after="0" w:line="360" w:lineRule="auto"/>
        <w:ind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zh-CN"/>
        </w:rPr>
        <w:t>4. Оценка экологической ситуации в Дальневосточном регионе на</w:t>
      </w:r>
    </w:p>
    <w:p w14:paraId="1F0CF427">
      <w:pPr>
        <w:spacing w:after="0" w:line="360" w:lineRule="auto"/>
        <w:ind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zh-CN"/>
        </w:rPr>
        <w:t>современный период.</w:t>
      </w:r>
    </w:p>
    <w:p w14:paraId="2BFB72C2">
      <w:pPr>
        <w:spacing w:after="0" w:line="360" w:lineRule="auto"/>
        <w:ind w:firstLine="709"/>
        <w:jc w:val="both"/>
        <w:rPr>
          <w:rFonts w:ascii="Times New Roman" w:hAnsi="Times New Roman" w:eastAsia="Times New Roman" w:cs="Times New Roman"/>
          <w:b/>
          <w:i/>
          <w:color w:val="auto"/>
          <w:sz w:val="28"/>
          <w:szCs w:val="28"/>
          <w:u w:val="single"/>
          <w:lang w:eastAsia="zh-CN"/>
        </w:rPr>
      </w:pPr>
    </w:p>
    <w:p w14:paraId="610ABFE1">
      <w:pPr>
        <w:spacing w:after="0" w:line="360" w:lineRule="auto"/>
        <w:ind w:firstLine="709"/>
        <w:jc w:val="both"/>
        <w:rPr>
          <w:rFonts w:ascii="Times New Roman" w:hAnsi="Times New Roman" w:eastAsia="Times New Roman" w:cs="Times New Roman"/>
          <w:b/>
          <w:color w:val="auto"/>
          <w:sz w:val="28"/>
          <w:szCs w:val="28"/>
          <w:lang w:eastAsia="zh-CN"/>
        </w:rPr>
      </w:pPr>
      <w:r>
        <w:rPr>
          <w:rFonts w:ascii="Times New Roman" w:hAnsi="Times New Roman" w:eastAsia="Times New Roman" w:cs="Times New Roman"/>
          <w:b/>
          <w:color w:val="auto"/>
          <w:sz w:val="28"/>
          <w:szCs w:val="28"/>
          <w:lang w:eastAsia="zh-CN"/>
        </w:rPr>
        <w:t>Тема 7.</w:t>
      </w:r>
      <w:r>
        <w:rPr>
          <w:rFonts w:ascii="Times New Roman" w:hAnsi="Times New Roman" w:eastAsia="Times New Roman" w:cs="Times New Roman"/>
          <w:b/>
          <w:color w:val="auto"/>
          <w:sz w:val="28"/>
          <w:szCs w:val="28"/>
          <w:lang w:val="zh-CN" w:eastAsia="zh-CN"/>
        </w:rPr>
        <w:t xml:space="preserve"> Определение эффективности развития смежных и параллельных производств в Дальневосточном регионе</w:t>
      </w:r>
    </w:p>
    <w:p w14:paraId="715F6397">
      <w:pPr>
        <w:widowControl w:val="0"/>
        <w:numPr>
          <w:ilvl w:val="0"/>
          <w:numId w:val="4"/>
        </w:numPr>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Определение эффективности развития производства.</w:t>
      </w:r>
    </w:p>
    <w:p w14:paraId="65CEAD30">
      <w:pPr>
        <w:widowControl w:val="0"/>
        <w:numPr>
          <w:ilvl w:val="0"/>
          <w:numId w:val="4"/>
        </w:numPr>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ru-RU"/>
        </w:rPr>
        <w:t xml:space="preserve"> Определение эффективности развития и размещения смежных и параллельных производств</w:t>
      </w:r>
      <w:r>
        <w:rPr>
          <w:rFonts w:ascii="Times New Roman" w:hAnsi="Times New Roman" w:eastAsia="Times New Roman" w:cs="Times New Roman"/>
          <w:color w:val="auto"/>
          <w:sz w:val="28"/>
          <w:szCs w:val="28"/>
          <w:lang w:eastAsia="zh-CN"/>
        </w:rPr>
        <w:t>.</w:t>
      </w:r>
    </w:p>
    <w:p w14:paraId="251A2196">
      <w:pPr>
        <w:widowControl w:val="0"/>
        <w:numPr>
          <w:ilvl w:val="0"/>
          <w:numId w:val="4"/>
        </w:numPr>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zh-CN"/>
        </w:rPr>
        <w:t>Приоритетность развития и размещения отраслей в регионе.</w:t>
      </w:r>
    </w:p>
    <w:p w14:paraId="15409F26">
      <w:pPr>
        <w:widowControl w:val="0"/>
        <w:numPr>
          <w:ilvl w:val="0"/>
          <w:numId w:val="4"/>
        </w:numPr>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ru-RU"/>
        </w:rPr>
        <w:t>Обоснование основных отраслей развития и определение масштабов, структуры и эффективности территориального комплекса.</w:t>
      </w:r>
    </w:p>
    <w:p w14:paraId="4CF46D9C">
      <w:pPr>
        <w:widowControl w:val="0"/>
        <w:numPr>
          <w:ilvl w:val="0"/>
          <w:numId w:val="4"/>
        </w:numPr>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zh-CN"/>
        </w:rPr>
        <w:t>Экономическое моделирование региональных комплексов ДВФО.</w:t>
      </w:r>
    </w:p>
    <w:p w14:paraId="1A4F5C22">
      <w:pPr>
        <w:spacing w:after="0" w:line="360" w:lineRule="auto"/>
        <w:ind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zh-CN"/>
        </w:rPr>
        <w:t xml:space="preserve">производства. </w:t>
      </w:r>
    </w:p>
    <w:p w14:paraId="5CE8C26B">
      <w:pPr>
        <w:spacing w:after="0" w:line="360" w:lineRule="auto"/>
        <w:ind w:firstLine="709"/>
        <w:jc w:val="both"/>
        <w:rPr>
          <w:rFonts w:ascii="Times New Roman" w:hAnsi="Times New Roman" w:eastAsia="Times New Roman" w:cs="Times New Roman"/>
          <w:i/>
          <w:color w:val="auto"/>
          <w:sz w:val="28"/>
          <w:szCs w:val="28"/>
          <w:u w:val="single"/>
          <w:lang w:eastAsia="ru-RU"/>
        </w:rPr>
      </w:pPr>
      <w:r>
        <w:rPr>
          <w:rFonts w:ascii="Times New Roman" w:hAnsi="Times New Roman" w:eastAsia="Times New Roman" w:cs="Times New Roman"/>
          <w:color w:val="auto"/>
          <w:sz w:val="28"/>
          <w:szCs w:val="28"/>
          <w:lang w:eastAsia="zh-CN"/>
        </w:rPr>
        <w:t>6.Территориально-производственные комплексы</w:t>
      </w:r>
    </w:p>
    <w:p w14:paraId="087A8752">
      <w:pPr>
        <w:spacing w:after="0" w:line="360" w:lineRule="auto"/>
        <w:ind w:firstLine="709"/>
        <w:jc w:val="both"/>
        <w:rPr>
          <w:rFonts w:ascii="Times New Roman" w:hAnsi="Times New Roman" w:eastAsia="Times New Roman" w:cs="Times New Roman"/>
          <w:b/>
          <w:color w:val="auto"/>
          <w:sz w:val="28"/>
          <w:szCs w:val="28"/>
          <w:lang w:eastAsia="ru-RU"/>
        </w:rPr>
      </w:pPr>
    </w:p>
    <w:p w14:paraId="7C682A00">
      <w:pPr>
        <w:spacing w:after="0" w:line="360" w:lineRule="auto"/>
        <w:ind w:firstLine="709"/>
        <w:jc w:val="both"/>
        <w:rPr>
          <w:rFonts w:ascii="Times New Roman" w:hAnsi="Times New Roman" w:eastAsia="Times New Roman" w:cs="Times New Roman"/>
          <w:b/>
          <w:bCs/>
          <w:iCs/>
          <w:color w:val="auto"/>
          <w:sz w:val="28"/>
          <w:szCs w:val="28"/>
          <w:lang w:eastAsia="ru-RU"/>
        </w:rPr>
      </w:pPr>
      <w:r>
        <w:rPr>
          <w:rFonts w:ascii="Times New Roman" w:hAnsi="Times New Roman" w:eastAsia="Times New Roman" w:cs="Times New Roman"/>
          <w:b/>
          <w:color w:val="auto"/>
          <w:sz w:val="28"/>
          <w:szCs w:val="28"/>
          <w:lang w:eastAsia="ru-RU"/>
        </w:rPr>
        <w:t xml:space="preserve">Тема 8. </w:t>
      </w:r>
      <w:r>
        <w:rPr>
          <w:rFonts w:ascii="Times New Roman" w:hAnsi="Times New Roman" w:eastAsia="Times New Roman" w:cs="Times New Roman"/>
          <w:b/>
          <w:bCs/>
          <w:iCs/>
          <w:color w:val="auto"/>
          <w:sz w:val="28"/>
          <w:szCs w:val="28"/>
          <w:lang w:eastAsia="ru-RU"/>
        </w:rPr>
        <w:t>Приоритетность размещения отраслей в ДВФО</w:t>
      </w:r>
    </w:p>
    <w:p w14:paraId="35499DC4">
      <w:pPr>
        <w:widowControl w:val="0"/>
        <w:autoSpaceDE w:val="0"/>
        <w:autoSpaceDN w:val="0"/>
        <w:adjustRightInd w:val="0"/>
        <w:spacing w:after="0" w:line="360" w:lineRule="auto"/>
        <w:ind w:firstLine="709"/>
        <w:jc w:val="both"/>
        <w:rPr>
          <w:rFonts w:ascii="Times New Roman" w:hAnsi="Times New Roman" w:eastAsia="Times New Roman" w:cs="Times New Roman"/>
          <w:b/>
          <w:bCs/>
          <w:i/>
          <w:color w:val="auto"/>
          <w:sz w:val="28"/>
          <w:szCs w:val="28"/>
          <w:lang w:eastAsia="ru-RU"/>
        </w:rPr>
      </w:pPr>
      <w:r>
        <w:rPr>
          <w:rFonts w:ascii="Times New Roman" w:hAnsi="Times New Roman" w:eastAsia="Times New Roman" w:cs="Times New Roman"/>
          <w:b/>
          <w:bCs/>
          <w:iCs/>
          <w:color w:val="auto"/>
          <w:sz w:val="28"/>
          <w:szCs w:val="28"/>
          <w:lang w:eastAsia="ru-RU"/>
        </w:rPr>
        <w:t xml:space="preserve">Семинар </w:t>
      </w:r>
      <w:r>
        <w:rPr>
          <w:rFonts w:ascii="Times New Roman" w:hAnsi="Times New Roman" w:eastAsia="Times New Roman" w:cs="Times New Roman"/>
          <w:b/>
          <w:bCs/>
          <w:i/>
          <w:color w:val="auto"/>
          <w:sz w:val="28"/>
          <w:szCs w:val="28"/>
          <w:lang w:eastAsia="ru-RU"/>
        </w:rPr>
        <w:t>(оценочные средства10.4)</w:t>
      </w:r>
    </w:p>
    <w:p w14:paraId="0B2BCC32">
      <w:pPr>
        <w:widowControl w:val="0"/>
        <w:autoSpaceDE w:val="0"/>
        <w:autoSpaceDN w:val="0"/>
        <w:adjustRightInd w:val="0"/>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Реферат, доклад (оценочные средства 10.3)</w:t>
      </w:r>
    </w:p>
    <w:p w14:paraId="10C5B5D9">
      <w:pPr>
        <w:spacing w:after="0" w:line="360" w:lineRule="auto"/>
        <w:ind w:firstLine="709"/>
        <w:jc w:val="both"/>
        <w:rPr>
          <w:rFonts w:ascii="Times New Roman" w:hAnsi="Times New Roman" w:eastAsia="Times New Roman" w:cs="Times New Roman"/>
          <w:b/>
          <w:color w:val="auto"/>
          <w:sz w:val="28"/>
          <w:szCs w:val="28"/>
          <w:lang w:eastAsia="ru-RU"/>
        </w:rPr>
      </w:pPr>
    </w:p>
    <w:p w14:paraId="0B362D9B">
      <w:pPr>
        <w:spacing w:after="0" w:line="360" w:lineRule="auto"/>
        <w:ind w:firstLine="709"/>
        <w:jc w:val="both"/>
        <w:rPr>
          <w:rFonts w:ascii="Times New Roman" w:hAnsi="Times New Roman" w:eastAsia="Times New Roman" w:cs="Times New Roman"/>
          <w:b/>
          <w:bCs/>
          <w:iCs/>
          <w:color w:val="auto"/>
          <w:sz w:val="28"/>
          <w:szCs w:val="28"/>
          <w:lang w:eastAsia="ru-RU"/>
        </w:rPr>
      </w:pPr>
      <w:r>
        <w:rPr>
          <w:rFonts w:ascii="Times New Roman" w:hAnsi="Times New Roman" w:eastAsia="Times New Roman" w:cs="Times New Roman"/>
          <w:b/>
          <w:color w:val="auto"/>
          <w:sz w:val="28"/>
          <w:szCs w:val="28"/>
          <w:lang w:eastAsia="ru-RU"/>
        </w:rPr>
        <w:t xml:space="preserve">Тема 9. </w:t>
      </w:r>
      <w:r>
        <w:rPr>
          <w:rFonts w:ascii="Times New Roman" w:hAnsi="Times New Roman" w:eastAsia="Times New Roman" w:cs="Times New Roman"/>
          <w:b/>
          <w:bCs/>
          <w:iCs/>
          <w:color w:val="auto"/>
          <w:sz w:val="28"/>
          <w:szCs w:val="28"/>
          <w:lang w:eastAsia="ru-RU"/>
        </w:rPr>
        <w:t xml:space="preserve">Обоснование основных направлений развития, определение масштабов, структуры и эффективности территориального комплекса </w:t>
      </w:r>
    </w:p>
    <w:p w14:paraId="37D0643F">
      <w:pPr>
        <w:widowControl w:val="0"/>
        <w:numPr>
          <w:ilvl w:val="0"/>
          <w:numId w:val="5"/>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Производство валового регионального продукта по субъектам Дальнего Востока </w:t>
      </w:r>
    </w:p>
    <w:p w14:paraId="48F3D03B">
      <w:pPr>
        <w:widowControl w:val="0"/>
        <w:numPr>
          <w:ilvl w:val="0"/>
          <w:numId w:val="5"/>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Динамика ВРП регионов Дальнего востока</w:t>
      </w:r>
    </w:p>
    <w:p w14:paraId="4E0F40D9">
      <w:pPr>
        <w:widowControl w:val="0"/>
        <w:numPr>
          <w:ilvl w:val="0"/>
          <w:numId w:val="5"/>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Динамика производительности труда регионов Дальнего Востока</w:t>
      </w:r>
    </w:p>
    <w:p w14:paraId="2C9DFB9F">
      <w:pPr>
        <w:widowControl w:val="0"/>
        <w:numPr>
          <w:ilvl w:val="0"/>
          <w:numId w:val="5"/>
        </w:numPr>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u w:val="single"/>
          <w:lang w:eastAsia="ru-RU"/>
        </w:rPr>
      </w:pPr>
      <w:r>
        <w:rPr>
          <w:rFonts w:ascii="Times New Roman" w:hAnsi="Times New Roman" w:eastAsia="Times New Roman" w:cs="Times New Roman"/>
          <w:bCs/>
          <w:color w:val="auto"/>
          <w:sz w:val="28"/>
          <w:szCs w:val="28"/>
          <w:lang w:eastAsia="ru-RU"/>
        </w:rPr>
        <w:t xml:space="preserve">Распределение добычи полезных ископаемых в субъектах Дальнего Востока </w:t>
      </w:r>
    </w:p>
    <w:p w14:paraId="4247E293">
      <w:pPr>
        <w:widowControl w:val="0"/>
        <w:numPr>
          <w:ilvl w:val="0"/>
          <w:numId w:val="5"/>
        </w:numPr>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Cs/>
          <w:color w:val="auto"/>
          <w:sz w:val="28"/>
          <w:szCs w:val="28"/>
          <w:lang w:eastAsia="ru-RU"/>
        </w:rPr>
        <w:t xml:space="preserve">Динамика выпуска основных видов промышленной продукции по регионам Дальнего Востока. </w:t>
      </w:r>
    </w:p>
    <w:p w14:paraId="74126C81">
      <w:pPr>
        <w:widowControl w:val="0"/>
        <w:numPr>
          <w:ilvl w:val="0"/>
          <w:numId w:val="5"/>
        </w:numPr>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Cs/>
          <w:color w:val="auto"/>
          <w:sz w:val="28"/>
          <w:szCs w:val="28"/>
          <w:lang w:eastAsia="ru-RU"/>
        </w:rPr>
        <w:t xml:space="preserve">Динамика развития экономики в субъектах Дальнего Востока </w:t>
      </w:r>
    </w:p>
    <w:p w14:paraId="5F5B6700">
      <w:pPr>
        <w:widowControl w:val="0"/>
        <w:numPr>
          <w:ilvl w:val="0"/>
          <w:numId w:val="5"/>
        </w:numPr>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Cs/>
          <w:color w:val="auto"/>
          <w:sz w:val="28"/>
          <w:szCs w:val="28"/>
          <w:lang w:eastAsia="ru-RU"/>
        </w:rPr>
        <w:t>Динамика производительности труда по регионам Дальнего Востока</w:t>
      </w:r>
    </w:p>
    <w:p w14:paraId="30D10B30">
      <w:pPr>
        <w:spacing w:after="0" w:line="360" w:lineRule="auto"/>
        <w:ind w:firstLine="709"/>
        <w:jc w:val="both"/>
        <w:rPr>
          <w:rFonts w:ascii="Times New Roman" w:hAnsi="Times New Roman" w:eastAsia="Times New Roman" w:cs="Times New Roman"/>
          <w:b/>
          <w:bCs/>
          <w:color w:val="auto"/>
          <w:sz w:val="28"/>
          <w:szCs w:val="28"/>
          <w:lang w:eastAsia="ru-RU"/>
        </w:rPr>
      </w:pPr>
    </w:p>
    <w:p w14:paraId="0B712179">
      <w:pPr>
        <w:spacing w:after="0" w:line="360" w:lineRule="auto"/>
        <w:ind w:firstLine="709"/>
        <w:jc w:val="both"/>
        <w:rPr>
          <w:rFonts w:ascii="Times New Roman" w:hAnsi="Times New Roman" w:eastAsia="Times New Roman" w:cs="Times New Roman"/>
          <w:b/>
          <w:color w:val="auto"/>
          <w:sz w:val="28"/>
          <w:szCs w:val="28"/>
          <w:lang w:eastAsia="zh-CN"/>
        </w:rPr>
      </w:pPr>
      <w:r>
        <w:rPr>
          <w:rFonts w:ascii="Times New Roman" w:hAnsi="Times New Roman" w:eastAsia="Times New Roman" w:cs="Times New Roman"/>
          <w:b/>
          <w:bCs/>
          <w:color w:val="auto"/>
          <w:sz w:val="28"/>
          <w:szCs w:val="28"/>
          <w:lang w:eastAsia="ru-RU"/>
        </w:rPr>
        <w:t>Тема 10</w:t>
      </w:r>
      <w:r>
        <w:rPr>
          <w:rFonts w:ascii="Times New Roman" w:hAnsi="Times New Roman" w:eastAsia="Times New Roman" w:cs="Times New Roman"/>
          <w:b/>
          <w:color w:val="auto"/>
          <w:sz w:val="28"/>
          <w:szCs w:val="28"/>
          <w:lang w:val="zh-CN" w:eastAsia="zh-CN"/>
        </w:rPr>
        <w:t xml:space="preserve"> Региональное самофинансирование</w:t>
      </w:r>
    </w:p>
    <w:p w14:paraId="53D08D65">
      <w:pPr>
        <w:spacing w:after="0" w:line="360" w:lineRule="auto"/>
        <w:ind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zh-CN"/>
        </w:rPr>
        <w:t>1. Региональная структура самофинансирования</w:t>
      </w:r>
    </w:p>
    <w:p w14:paraId="62E1AFE7">
      <w:pPr>
        <w:spacing w:after="0" w:line="360" w:lineRule="auto"/>
        <w:ind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zh-CN"/>
        </w:rPr>
        <w:t>2. Функции и методы регионального самофинансирования</w:t>
      </w:r>
    </w:p>
    <w:p w14:paraId="1E40FF6E">
      <w:pPr>
        <w:spacing w:after="0" w:line="360" w:lineRule="auto"/>
        <w:ind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zh-CN"/>
        </w:rPr>
        <w:t>3. Региональная бюджетно-налоговая система</w:t>
      </w:r>
    </w:p>
    <w:p w14:paraId="786C3E80">
      <w:pPr>
        <w:spacing w:after="0" w:line="360" w:lineRule="auto"/>
        <w:ind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zh-CN"/>
        </w:rPr>
        <w:t>4. Прогнозирование и планирование социально-экономических процессов в</w:t>
      </w:r>
    </w:p>
    <w:p w14:paraId="5DAA4102">
      <w:pPr>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Дальневосточном регионе</w:t>
      </w:r>
    </w:p>
    <w:p w14:paraId="4E303186">
      <w:pPr>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5.Собственные и регулирующие доходы Дальневосточного региона</w:t>
      </w:r>
    </w:p>
    <w:p w14:paraId="1478A23B">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11 Экономическое районирование Дальнего Востока как метод территориальной организации народного хозяйства</w:t>
      </w:r>
    </w:p>
    <w:p w14:paraId="70C40027">
      <w:pPr>
        <w:pStyle w:val="29"/>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Семинар: «Демографические процессы на Дальнем Востоке»</w:t>
      </w:r>
    </w:p>
    <w:p w14:paraId="77F89D65">
      <w:pPr>
        <w:widowControl w:val="0"/>
        <w:autoSpaceDE w:val="0"/>
        <w:autoSpaceDN w:val="0"/>
        <w:adjustRightInd w:val="0"/>
        <w:spacing w:after="0" w:line="360" w:lineRule="auto"/>
        <w:ind w:firstLine="709"/>
        <w:jc w:val="both"/>
        <w:rPr>
          <w:rFonts w:ascii="Times New Roman" w:hAnsi="Times New Roman" w:eastAsia="Times New Roman" w:cs="Times New Roman"/>
          <w:b/>
          <w:bCs/>
          <w:i/>
          <w:color w:val="auto"/>
          <w:sz w:val="28"/>
          <w:szCs w:val="28"/>
          <w:lang w:eastAsia="ru-RU"/>
        </w:rPr>
      </w:pPr>
      <w:r>
        <w:rPr>
          <w:rFonts w:ascii="Times New Roman" w:hAnsi="Times New Roman" w:eastAsia="Times New Roman" w:cs="Times New Roman"/>
          <w:b/>
          <w:bCs/>
          <w:i/>
          <w:color w:val="auto"/>
          <w:sz w:val="28"/>
          <w:szCs w:val="28"/>
          <w:lang w:eastAsia="ru-RU"/>
        </w:rPr>
        <w:t>(оценочные средства10.4)</w:t>
      </w:r>
    </w:p>
    <w:p w14:paraId="055950CA">
      <w:pPr>
        <w:spacing w:after="0" w:line="360" w:lineRule="auto"/>
        <w:ind w:firstLine="709"/>
        <w:jc w:val="both"/>
        <w:rPr>
          <w:rFonts w:ascii="Times New Roman" w:hAnsi="Times New Roman" w:eastAsia="Times New Roman" w:cs="Times New Roman"/>
          <w:b/>
          <w:color w:val="auto"/>
          <w:sz w:val="28"/>
          <w:szCs w:val="28"/>
          <w:lang w:eastAsia="zh-CN"/>
        </w:rPr>
      </w:pPr>
      <w:r>
        <w:rPr>
          <w:rFonts w:ascii="Times New Roman" w:hAnsi="Times New Roman" w:eastAsia="Times New Roman" w:cs="Times New Roman"/>
          <w:b/>
          <w:color w:val="auto"/>
          <w:sz w:val="28"/>
          <w:szCs w:val="28"/>
          <w:lang w:eastAsia="zh-CN"/>
        </w:rPr>
        <w:t>Реферат, доклад (оценочные средства 10.3)</w:t>
      </w:r>
    </w:p>
    <w:p w14:paraId="6EAAD2A0">
      <w:pPr>
        <w:spacing w:after="0" w:line="360" w:lineRule="auto"/>
        <w:ind w:firstLine="709"/>
        <w:jc w:val="both"/>
        <w:rPr>
          <w:rFonts w:ascii="Times New Roman" w:hAnsi="Times New Roman" w:eastAsia="Times New Roman" w:cs="Times New Roman"/>
          <w:b/>
          <w:bCs/>
          <w:color w:val="auto"/>
          <w:sz w:val="28"/>
          <w:szCs w:val="28"/>
          <w:lang w:eastAsia="ru-RU"/>
        </w:rPr>
      </w:pPr>
    </w:p>
    <w:p w14:paraId="1F5D37CC">
      <w:pPr>
        <w:spacing w:after="0" w:line="360" w:lineRule="auto"/>
        <w:ind w:firstLine="709"/>
        <w:jc w:val="both"/>
        <w:rPr>
          <w:rFonts w:ascii="Times New Roman" w:hAnsi="Times New Roman" w:eastAsia="Times New Roman" w:cs="Times New Roman"/>
          <w:b/>
          <w:color w:val="auto"/>
          <w:sz w:val="28"/>
          <w:szCs w:val="28"/>
          <w:lang w:eastAsia="zh-CN"/>
        </w:rPr>
      </w:pPr>
      <w:r>
        <w:rPr>
          <w:rFonts w:ascii="Times New Roman" w:hAnsi="Times New Roman" w:eastAsia="Times New Roman" w:cs="Times New Roman"/>
          <w:b/>
          <w:bCs/>
          <w:color w:val="auto"/>
          <w:sz w:val="28"/>
          <w:szCs w:val="28"/>
          <w:lang w:eastAsia="ru-RU"/>
        </w:rPr>
        <w:t>ТЕМА 12</w:t>
      </w:r>
      <w:r>
        <w:rPr>
          <w:rFonts w:ascii="Times New Roman" w:hAnsi="Times New Roman" w:eastAsia="Times New Roman" w:cs="Times New Roman"/>
          <w:b/>
          <w:color w:val="auto"/>
          <w:sz w:val="28"/>
          <w:szCs w:val="28"/>
          <w:lang w:val="zh-CN" w:eastAsia="zh-CN"/>
        </w:rPr>
        <w:t xml:space="preserve"> Определение макрорегиона и экономического района, их главные признаки и районообразующие факторы</w:t>
      </w:r>
    </w:p>
    <w:p w14:paraId="43A7B9F3">
      <w:pPr>
        <w:spacing w:after="0" w:line="360" w:lineRule="auto"/>
        <w:ind w:firstLine="709"/>
        <w:jc w:val="both"/>
        <w:rPr>
          <w:rFonts w:ascii="Times New Roman" w:hAnsi="Times New Roman" w:eastAsia="Times New Roman" w:cs="Times New Roman"/>
          <w:color w:val="auto"/>
          <w:sz w:val="28"/>
          <w:szCs w:val="28"/>
          <w:lang w:val="zh-CN" w:eastAsia="zh-CN"/>
        </w:rPr>
      </w:pPr>
      <w:r>
        <w:rPr>
          <w:rFonts w:ascii="Times New Roman" w:hAnsi="Times New Roman" w:eastAsia="Times New Roman" w:cs="Times New Roman"/>
          <w:color w:val="auto"/>
          <w:sz w:val="28"/>
          <w:szCs w:val="28"/>
          <w:lang w:eastAsia="zh-CN"/>
        </w:rPr>
        <w:t>1.</w:t>
      </w:r>
      <w:r>
        <w:rPr>
          <w:rFonts w:ascii="Times New Roman" w:hAnsi="Times New Roman" w:eastAsia="Times New Roman" w:cs="Times New Roman"/>
          <w:color w:val="auto"/>
          <w:sz w:val="28"/>
          <w:szCs w:val="28"/>
          <w:lang w:val="zh-CN" w:eastAsia="zh-CN"/>
        </w:rPr>
        <w:t>Конституция РФ: правовая основа функционирования регионов.</w:t>
      </w:r>
    </w:p>
    <w:p w14:paraId="48DAE2C7">
      <w:pPr>
        <w:spacing w:after="0" w:line="360" w:lineRule="auto"/>
        <w:ind w:firstLine="709"/>
        <w:jc w:val="both"/>
        <w:rPr>
          <w:rFonts w:ascii="Times New Roman" w:hAnsi="Times New Roman" w:eastAsia="Times New Roman" w:cs="Times New Roman"/>
          <w:color w:val="auto"/>
          <w:sz w:val="28"/>
          <w:szCs w:val="28"/>
          <w:lang w:val="zh-CN" w:eastAsia="zh-CN"/>
        </w:rPr>
      </w:pPr>
      <w:r>
        <w:rPr>
          <w:rFonts w:ascii="Times New Roman" w:hAnsi="Times New Roman" w:eastAsia="Times New Roman" w:cs="Times New Roman"/>
          <w:color w:val="auto"/>
          <w:sz w:val="28"/>
          <w:szCs w:val="28"/>
          <w:lang w:val="zh-CN" w:eastAsia="zh-CN"/>
        </w:rPr>
        <w:t>2. Макроэкономическая концепция</w:t>
      </w:r>
      <w:r>
        <w:rPr>
          <w:rFonts w:ascii="Times New Roman" w:hAnsi="Times New Roman" w:eastAsia="Times New Roman" w:cs="Times New Roman"/>
          <w:color w:val="auto"/>
          <w:sz w:val="28"/>
          <w:szCs w:val="28"/>
          <w:lang w:eastAsia="zh-CN"/>
        </w:rPr>
        <w:t xml:space="preserve"> Дальневосточного региона</w:t>
      </w:r>
      <w:r>
        <w:rPr>
          <w:rFonts w:ascii="Times New Roman" w:hAnsi="Times New Roman" w:eastAsia="Times New Roman" w:cs="Times New Roman"/>
          <w:color w:val="auto"/>
          <w:sz w:val="28"/>
          <w:szCs w:val="28"/>
          <w:lang w:val="zh-CN" w:eastAsia="zh-CN"/>
        </w:rPr>
        <w:t xml:space="preserve"> </w:t>
      </w:r>
    </w:p>
    <w:p w14:paraId="1366E081">
      <w:pPr>
        <w:spacing w:after="0" w:line="360" w:lineRule="auto"/>
        <w:ind w:firstLine="709"/>
        <w:jc w:val="both"/>
        <w:rPr>
          <w:rFonts w:ascii="Times New Roman" w:hAnsi="Times New Roman" w:eastAsia="Times New Roman" w:cs="Times New Roman"/>
          <w:color w:val="auto"/>
          <w:sz w:val="28"/>
          <w:szCs w:val="28"/>
          <w:lang w:val="zh-CN" w:eastAsia="zh-CN"/>
        </w:rPr>
      </w:pPr>
      <w:r>
        <w:rPr>
          <w:rFonts w:ascii="Times New Roman" w:hAnsi="Times New Roman" w:eastAsia="Times New Roman" w:cs="Times New Roman"/>
          <w:color w:val="auto"/>
          <w:sz w:val="28"/>
          <w:szCs w:val="28"/>
          <w:lang w:val="zh-CN" w:eastAsia="zh-CN"/>
        </w:rPr>
        <w:t xml:space="preserve"> 3. Социально-экономическая и правовая асимметрия территорий.</w:t>
      </w:r>
    </w:p>
    <w:p w14:paraId="1174E853">
      <w:pPr>
        <w:spacing w:after="0" w:line="360" w:lineRule="auto"/>
        <w:ind w:firstLine="709"/>
        <w:jc w:val="both"/>
        <w:rPr>
          <w:rFonts w:ascii="Times New Roman" w:hAnsi="Times New Roman" w:eastAsia="Times New Roman" w:cs="Times New Roman"/>
          <w:color w:val="auto"/>
          <w:sz w:val="28"/>
          <w:szCs w:val="28"/>
          <w:lang w:val="zh-CN" w:eastAsia="zh-CN"/>
        </w:rPr>
      </w:pPr>
      <w:r>
        <w:rPr>
          <w:rFonts w:ascii="Times New Roman" w:hAnsi="Times New Roman" w:eastAsia="Times New Roman" w:cs="Times New Roman"/>
          <w:color w:val="auto"/>
          <w:sz w:val="28"/>
          <w:szCs w:val="28"/>
          <w:lang w:val="zh-CN" w:eastAsia="zh-CN"/>
        </w:rPr>
        <w:t>4. Стратегия социально-экономического выравнивания регионов.</w:t>
      </w:r>
    </w:p>
    <w:p w14:paraId="5E883E81">
      <w:pPr>
        <w:spacing w:after="0" w:line="360" w:lineRule="auto"/>
        <w:ind w:firstLine="709"/>
        <w:jc w:val="both"/>
        <w:rPr>
          <w:rFonts w:ascii="Times New Roman" w:hAnsi="Times New Roman" w:eastAsia="Times New Roman" w:cs="Times New Roman"/>
          <w:color w:val="auto"/>
          <w:sz w:val="28"/>
          <w:szCs w:val="28"/>
          <w:lang w:eastAsia="zh-CN"/>
        </w:rPr>
      </w:pPr>
      <w:r>
        <w:rPr>
          <w:rFonts w:ascii="Times New Roman" w:hAnsi="Times New Roman" w:eastAsia="Times New Roman" w:cs="Times New Roman"/>
          <w:color w:val="auto"/>
          <w:sz w:val="28"/>
          <w:szCs w:val="28"/>
          <w:lang w:eastAsia="zh-CN"/>
        </w:rPr>
        <w:t>5</w:t>
      </w:r>
      <w:r>
        <w:rPr>
          <w:rFonts w:ascii="Times New Roman" w:hAnsi="Times New Roman" w:eastAsia="Times New Roman" w:cs="Times New Roman"/>
          <w:color w:val="auto"/>
          <w:sz w:val="28"/>
          <w:szCs w:val="28"/>
          <w:lang w:val="zh-CN" w:eastAsia="zh-CN"/>
        </w:rPr>
        <w:t xml:space="preserve">. Система макроэкономических показателей развития региона. </w:t>
      </w:r>
    </w:p>
    <w:p w14:paraId="7A9CA8C5">
      <w:pPr>
        <w:spacing w:after="0" w:line="360" w:lineRule="auto"/>
        <w:ind w:firstLine="709"/>
        <w:jc w:val="both"/>
        <w:rPr>
          <w:rFonts w:ascii="Times New Roman" w:hAnsi="Times New Roman" w:eastAsia="Times New Roman" w:cs="Times New Roman"/>
          <w:b/>
          <w:color w:val="auto"/>
          <w:sz w:val="28"/>
          <w:szCs w:val="28"/>
          <w:lang w:eastAsia="ru-RU"/>
        </w:rPr>
      </w:pPr>
    </w:p>
    <w:p w14:paraId="498D4EB9">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ТЕМА 13 Формирование территориальных пропорций размещения производительных сил</w:t>
      </w:r>
    </w:p>
    <w:p w14:paraId="618C3CDB">
      <w:pPr>
        <w:pStyle w:val="29"/>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Семинар: «Территориальные комплексы Дальнего Востока»</w:t>
      </w:r>
    </w:p>
    <w:p w14:paraId="4DE40F0F">
      <w:pPr>
        <w:widowControl w:val="0"/>
        <w:autoSpaceDE w:val="0"/>
        <w:autoSpaceDN w:val="0"/>
        <w:adjustRightInd w:val="0"/>
        <w:spacing w:after="0" w:line="360" w:lineRule="auto"/>
        <w:ind w:firstLine="709"/>
        <w:jc w:val="both"/>
        <w:rPr>
          <w:rFonts w:ascii="Times New Roman" w:hAnsi="Times New Roman" w:eastAsia="Times New Roman" w:cs="Times New Roman"/>
          <w:b/>
          <w:bCs/>
          <w:i/>
          <w:color w:val="auto"/>
          <w:sz w:val="28"/>
          <w:szCs w:val="28"/>
          <w:lang w:eastAsia="ru-RU"/>
        </w:rPr>
      </w:pPr>
      <w:r>
        <w:rPr>
          <w:rFonts w:ascii="Times New Roman" w:hAnsi="Times New Roman" w:eastAsia="Times New Roman" w:cs="Times New Roman"/>
          <w:b/>
          <w:bCs/>
          <w:i/>
          <w:color w:val="auto"/>
          <w:sz w:val="28"/>
          <w:szCs w:val="28"/>
          <w:lang w:eastAsia="ru-RU"/>
        </w:rPr>
        <w:t>(оценочные средства10.4)</w:t>
      </w:r>
    </w:p>
    <w:p w14:paraId="0D61B898">
      <w:pPr>
        <w:spacing w:after="0" w:line="360" w:lineRule="auto"/>
        <w:ind w:firstLine="709"/>
        <w:jc w:val="both"/>
        <w:rPr>
          <w:rFonts w:ascii="Times New Roman" w:hAnsi="Times New Roman" w:eastAsia="Times New Roman" w:cs="Times New Roman"/>
          <w:b/>
          <w:color w:val="auto"/>
          <w:sz w:val="28"/>
          <w:szCs w:val="28"/>
          <w:lang w:eastAsia="zh-CN"/>
        </w:rPr>
      </w:pPr>
      <w:r>
        <w:rPr>
          <w:rFonts w:ascii="Times New Roman" w:hAnsi="Times New Roman" w:eastAsia="Times New Roman" w:cs="Times New Roman"/>
          <w:b/>
          <w:color w:val="auto"/>
          <w:sz w:val="28"/>
          <w:szCs w:val="28"/>
          <w:lang w:eastAsia="zh-CN"/>
        </w:rPr>
        <w:t>Реферат, доклад (оценочные средства 10.3)</w:t>
      </w:r>
    </w:p>
    <w:p w14:paraId="0ECE0070">
      <w:pPr>
        <w:pStyle w:val="29"/>
        <w:spacing w:line="360" w:lineRule="auto"/>
        <w:ind w:firstLine="709"/>
        <w:jc w:val="both"/>
        <w:rPr>
          <w:rFonts w:ascii="Times New Roman" w:hAnsi="Times New Roman" w:cs="Times New Roman"/>
          <w:b/>
          <w:color w:val="auto"/>
          <w:sz w:val="28"/>
          <w:szCs w:val="28"/>
        </w:rPr>
      </w:pPr>
    </w:p>
    <w:p w14:paraId="555B9AC5">
      <w:pPr>
        <w:pStyle w:val="29"/>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14: </w:t>
      </w:r>
      <w:r>
        <w:rPr>
          <w:rFonts w:ascii="Times New Roman" w:hAnsi="Times New Roman" w:eastAsia="Times New Roman" w:cs="Times New Roman"/>
          <w:b/>
          <w:color w:val="auto"/>
          <w:sz w:val="28"/>
          <w:szCs w:val="28"/>
          <w:lang w:eastAsia="ru-RU"/>
        </w:rPr>
        <w:t>Внешнеэкономические связи Дальневосточного региона</w:t>
      </w:r>
    </w:p>
    <w:p w14:paraId="4710F19C">
      <w:pPr>
        <w:pStyle w:val="29"/>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Семинар: «Внешнеэкономическая деятельность»</w:t>
      </w:r>
    </w:p>
    <w:p w14:paraId="53204870">
      <w:pPr>
        <w:widowControl w:val="0"/>
        <w:autoSpaceDE w:val="0"/>
        <w:autoSpaceDN w:val="0"/>
        <w:adjustRightInd w:val="0"/>
        <w:spacing w:after="0" w:line="360" w:lineRule="auto"/>
        <w:ind w:firstLine="709"/>
        <w:jc w:val="both"/>
        <w:rPr>
          <w:rFonts w:ascii="Times New Roman" w:hAnsi="Times New Roman" w:eastAsia="Times New Roman" w:cs="Times New Roman"/>
          <w:b/>
          <w:bCs/>
          <w:i/>
          <w:color w:val="auto"/>
          <w:sz w:val="28"/>
          <w:szCs w:val="28"/>
          <w:lang w:eastAsia="ru-RU"/>
        </w:rPr>
      </w:pPr>
      <w:r>
        <w:rPr>
          <w:rFonts w:ascii="Times New Roman" w:hAnsi="Times New Roman" w:eastAsia="Times New Roman" w:cs="Times New Roman"/>
          <w:b/>
          <w:bCs/>
          <w:i/>
          <w:color w:val="auto"/>
          <w:sz w:val="28"/>
          <w:szCs w:val="28"/>
          <w:lang w:eastAsia="ru-RU"/>
        </w:rPr>
        <w:t>(оценочные средства10.4)</w:t>
      </w:r>
    </w:p>
    <w:p w14:paraId="1F3D07DF">
      <w:pPr>
        <w:spacing w:after="0" w:line="360" w:lineRule="auto"/>
        <w:ind w:firstLine="709"/>
        <w:jc w:val="both"/>
        <w:rPr>
          <w:rFonts w:ascii="Times New Roman" w:hAnsi="Times New Roman" w:eastAsia="Times New Roman" w:cs="Times New Roman"/>
          <w:b/>
          <w:color w:val="auto"/>
          <w:sz w:val="28"/>
          <w:szCs w:val="28"/>
          <w:lang w:eastAsia="zh-CN"/>
        </w:rPr>
      </w:pPr>
      <w:r>
        <w:rPr>
          <w:rFonts w:ascii="Times New Roman" w:hAnsi="Times New Roman" w:eastAsia="Times New Roman" w:cs="Times New Roman"/>
          <w:b/>
          <w:color w:val="auto"/>
          <w:sz w:val="28"/>
          <w:szCs w:val="28"/>
          <w:lang w:eastAsia="zh-CN"/>
        </w:rPr>
        <w:t>Реферат, доклад (оценочные средства 10.3)</w:t>
      </w:r>
    </w:p>
    <w:p w14:paraId="3F117E34">
      <w:pPr>
        <w:tabs>
          <w:tab w:val="left" w:pos="720"/>
          <w:tab w:val="left" w:pos="6480"/>
        </w:tabs>
        <w:spacing w:after="0" w:line="360" w:lineRule="auto"/>
        <w:ind w:firstLine="709"/>
        <w:jc w:val="both"/>
        <w:rPr>
          <w:rFonts w:ascii="Times New Roman" w:hAnsi="Times New Roman" w:eastAsia="Times New Roman" w:cs="Times New Roman"/>
          <w:b/>
          <w:color w:val="auto"/>
          <w:sz w:val="28"/>
          <w:szCs w:val="28"/>
          <w:lang w:eastAsia="ru-RU"/>
        </w:rPr>
      </w:pPr>
    </w:p>
    <w:p w14:paraId="3BEC17A4">
      <w:pPr>
        <w:tabs>
          <w:tab w:val="left" w:pos="720"/>
          <w:tab w:val="left" w:pos="6480"/>
        </w:tab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5. МЕТОДИЧЕСКИЕ УКАЗАНИЯ ПО ОСВОЕНИЮ ДИСЦИПЛИНЫ</w:t>
      </w:r>
    </w:p>
    <w:p w14:paraId="40B4BA68">
      <w:pPr>
        <w:tabs>
          <w:tab w:val="left" w:pos="720"/>
          <w:tab w:val="left" w:pos="6480"/>
        </w:tabs>
        <w:spacing w:after="0" w:line="360" w:lineRule="auto"/>
        <w:ind w:firstLine="709"/>
        <w:jc w:val="both"/>
        <w:rPr>
          <w:rFonts w:ascii="Times New Roman" w:hAnsi="Times New Roman" w:eastAsia="Times New Roman" w:cs="Times New Roman"/>
          <w:b/>
          <w:color w:val="auto"/>
          <w:sz w:val="28"/>
          <w:szCs w:val="28"/>
          <w:lang w:eastAsia="ru-RU"/>
        </w:rPr>
      </w:pPr>
    </w:p>
    <w:p w14:paraId="73F06B5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271DBE4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B5CF7E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5C51966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6FB65EA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вводится в учебный процесс для решения следующих задач: </w:t>
      </w:r>
    </w:p>
    <w:p w14:paraId="310CE24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освоение студентом в режиме самостоятельной работы дисциплины при участии преподавателя в качестве консультанта;</w:t>
      </w:r>
    </w:p>
    <w:p w14:paraId="30CFCA7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систематизация учебной работы обучающегося в течение семестра;</w:t>
      </w:r>
    </w:p>
    <w:p w14:paraId="315DEC2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мотивации обучения у обучающегося;</w:t>
      </w:r>
    </w:p>
    <w:p w14:paraId="7AAEF79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привитие обучающемуся навыков совершенствования и самообразования;</w:t>
      </w:r>
    </w:p>
    <w:p w14:paraId="1AAEA3B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вовлечение обучающегося в качестве активного участника в открытую креативную образовательную среду;</w:t>
      </w:r>
    </w:p>
    <w:p w14:paraId="39FDC0C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адаптация обучающегося к условиям деятельности в информационном обществе.</w:t>
      </w:r>
    </w:p>
    <w:p w14:paraId="21602F2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51CD087C">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Лекции, используемые в учебном процессе, могут быть нескольких видов: вводные, тематические, обзорные, проблемные, игровые.</w:t>
      </w:r>
    </w:p>
    <w:p w14:paraId="227E2562">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514A018E">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138C952D">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389A9B89">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39D983EC">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269F2BF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25C8642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4988D04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0AABCBA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3621C24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58010B8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032C70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32CEF59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7964B44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64167C0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34EF8DA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необходимости преподаватель задает вопросы докладчику, либо студентам.</w:t>
      </w:r>
    </w:p>
    <w:p w14:paraId="59EBAA7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3899CB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337546EB">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706FB31F">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DC3BE79">
      <w:pPr>
        <w:spacing w:after="0" w:line="360" w:lineRule="auto"/>
        <w:ind w:firstLine="709"/>
        <w:jc w:val="both"/>
        <w:rPr>
          <w:rFonts w:ascii="Times New Roman" w:hAnsi="Times New Roman" w:eastAsia="Times New Roman" w:cs="Times New Roman"/>
          <w:b/>
          <w:bCs/>
          <w:i/>
          <w:iCs/>
          <w:color w:val="auto"/>
          <w:sz w:val="28"/>
          <w:szCs w:val="28"/>
          <w:shd w:val="clear" w:color="auto" w:fill="FFFFFF"/>
          <w:lang w:eastAsia="ru-RU"/>
        </w:rPr>
      </w:pPr>
      <w:r>
        <w:rPr>
          <w:rFonts w:ascii="Times New Roman" w:hAnsi="Times New Roman" w:eastAsia="Times New Roman" w:cs="Times New Roman"/>
          <w:b/>
          <w:bCs/>
          <w:i/>
          <w:iCs/>
          <w:color w:val="auto"/>
          <w:sz w:val="28"/>
          <w:szCs w:val="28"/>
          <w:shd w:val="clear" w:color="auto" w:fill="FFFFFF"/>
          <w:lang w:eastAsia="ru-RU"/>
        </w:rPr>
        <w:t>Методические рекомендации по написанию научного доклада:</w:t>
      </w:r>
    </w:p>
    <w:p w14:paraId="1E7E817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bCs/>
          <w:i/>
          <w:iCs/>
          <w:color w:val="auto"/>
          <w:sz w:val="28"/>
          <w:szCs w:val="28"/>
          <w:shd w:val="clear" w:color="auto" w:fill="FFFFFF"/>
          <w:lang w:eastAsia="ru-RU"/>
        </w:rPr>
        <w:t xml:space="preserve">Научный доклад </w:t>
      </w:r>
      <w:r>
        <w:rPr>
          <w:rFonts w:ascii="Times New Roman" w:hAnsi="Times New Roman" w:eastAsia="Times New Roman" w:cs="Times New Roman"/>
          <w:color w:val="auto"/>
          <w:sz w:val="28"/>
          <w:szCs w:val="28"/>
          <w:lang w:eastAsia="ru-RU"/>
        </w:rPr>
        <w:t>является результатом самостоятельной работы магистрантов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14:paraId="1047D98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Во введении обосновывается актуальность темы работы, ее значение, да</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ется краткий обзор использованной литературы.</w:t>
      </w:r>
    </w:p>
    <w:p w14:paraId="436CF33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Аналитическая часть должна содержать описание основных концепций.</w:t>
      </w:r>
    </w:p>
    <w:p w14:paraId="266A944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заключении делаются общие выводы студента по работе. Важно пока</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зать отличительные особенности поднятой проблемы и возможность ее прак</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тического применения.</w:t>
      </w:r>
    </w:p>
    <w:p w14:paraId="6BCD3FF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Письменный доклад не должен превышать 12-15 страниц текста, оформ</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ленного по установленному образцу.</w:t>
      </w:r>
    </w:p>
    <w:p w14:paraId="59555F48">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защите научного доклада необходимо подготовить презентацию, отражающую краткие, наиболее важные аспекты исследования.</w:t>
      </w:r>
    </w:p>
    <w:p w14:paraId="5E5321DD">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к выполнению реферата:</w:t>
      </w:r>
    </w:p>
    <w:p w14:paraId="11C4C086">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131CFF9B">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Целями являются:</w:t>
      </w:r>
    </w:p>
    <w:p w14:paraId="204C92C0">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у обучающегося навыков поиска актуальных проблем современного законодательства;</w:t>
      </w:r>
    </w:p>
    <w:p w14:paraId="7F5DCAA2">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14:paraId="1BC8F882">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173E3D7E">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Задачами является: </w:t>
      </w:r>
    </w:p>
    <w:p w14:paraId="159D56E5">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максимально верно передать мнения авторов, на основе работ которых студент пишет свой реферат;</w:t>
      </w:r>
    </w:p>
    <w:p w14:paraId="1C11AC9C">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грамотно излагать свою позицию по анализируемой в реферате проблеме;</w:t>
      </w:r>
    </w:p>
    <w:p w14:paraId="6E2341DA">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подготовить обучающегося к дальнейшему участию в научно – практических конференциях, семинарах и конкурсах;</w:t>
      </w:r>
    </w:p>
    <w:p w14:paraId="581C02B7">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EEC594E">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уяснить для себя и изложить причины своего согласия (несогласия) с мнением того или иного автора по данной проблеме.</w:t>
      </w:r>
    </w:p>
    <w:p w14:paraId="6615B260">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При подготовке к защите реферата необходимо подготовить презентацию, отражающую краткие, наиболее важные аспекты исследования. </w:t>
      </w:r>
    </w:p>
    <w:p w14:paraId="63FD696A">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для подготовки презентаций:</w:t>
      </w:r>
    </w:p>
    <w:p w14:paraId="17475368">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Общие требования к презентации: </w:t>
      </w:r>
    </w:p>
    <w:p w14:paraId="1AE2ADEA">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презентация не должна быть меньше 10 слайдов; </w:t>
      </w:r>
    </w:p>
    <w:p w14:paraId="60E54338">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первый лист – это титульный лист, на котором обязательно должны быть представлены: название проекта; фамилия, имя, отчество автора;</w:t>
      </w:r>
    </w:p>
    <w:p w14:paraId="7DFBF782">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0D4D62AD">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дизайн-эргономические требования: сочетаемость цветов, ограниченное количество объектов на слайде, цвет текста; </w:t>
      </w:r>
    </w:p>
    <w:p w14:paraId="15071DA0">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последними слайдами презентации должны быть глоссарий и список литературы.</w:t>
      </w:r>
    </w:p>
    <w:p w14:paraId="273DD314">
      <w:pPr>
        <w:keepNext/>
        <w:keepLines/>
        <w:spacing w:after="0" w:line="360" w:lineRule="auto"/>
        <w:ind w:firstLine="709"/>
        <w:jc w:val="both"/>
        <w:rPr>
          <w:rFonts w:ascii="Times New Roman" w:hAnsi="Times New Roman" w:eastAsia="Times New Roman" w:cs="Times New Roman"/>
          <w:b/>
          <w:i/>
          <w:color w:val="auto"/>
          <w:sz w:val="28"/>
          <w:szCs w:val="28"/>
        </w:rPr>
      </w:pPr>
      <w:r>
        <w:rPr>
          <w:rFonts w:ascii="Times New Roman" w:hAnsi="Times New Roman" w:eastAsia="Times New Roman" w:cs="Times New Roman"/>
          <w:b/>
          <w:i/>
          <w:color w:val="auto"/>
          <w:sz w:val="28"/>
          <w:szCs w:val="28"/>
        </w:rPr>
        <w:t>Аналитический отчет:</w:t>
      </w:r>
    </w:p>
    <w:p w14:paraId="60AC7485">
      <w:pPr>
        <w:spacing w:after="0" w:line="360" w:lineRule="auto"/>
        <w:ind w:firstLine="709"/>
        <w:jc w:val="both"/>
        <w:rPr>
          <w:rFonts w:ascii="Times New Roman" w:hAnsi="Times New Roman" w:eastAsia="Times New Roman" w:cs="Times New Roman"/>
          <w:iCs/>
          <w:color w:val="auto"/>
          <w:sz w:val="28"/>
          <w:szCs w:val="28"/>
          <w:lang w:eastAsia="ru-RU"/>
        </w:rPr>
      </w:pPr>
      <w:r>
        <w:rPr>
          <w:rFonts w:ascii="Times New Roman" w:hAnsi="Times New Roman" w:eastAsia="Times New Roman" w:cs="Times New Roman"/>
          <w:iCs/>
          <w:color w:val="auto"/>
          <w:sz w:val="28"/>
          <w:szCs w:val="28"/>
          <w:lang w:eastAsia="ru-RU"/>
        </w:rPr>
        <w:t>Индивидуальное задание в форме аналитического отчета выполняется обучающимся в рамках НИР.</w:t>
      </w:r>
    </w:p>
    <w:p w14:paraId="0E756176">
      <w:pPr>
        <w:spacing w:after="0" w:line="360" w:lineRule="auto"/>
        <w:ind w:firstLine="709"/>
        <w:jc w:val="both"/>
        <w:rPr>
          <w:rFonts w:ascii="Times New Roman" w:hAnsi="Times New Roman" w:eastAsia="Times New Roman" w:cs="Times New Roman"/>
          <w:iCs/>
          <w:color w:val="auto"/>
          <w:sz w:val="28"/>
          <w:szCs w:val="28"/>
          <w:lang w:eastAsia="ru-RU"/>
        </w:rPr>
      </w:pPr>
      <w:r>
        <w:rPr>
          <w:rFonts w:ascii="Times New Roman" w:hAnsi="Times New Roman" w:eastAsia="Times New Roman" w:cs="Times New Roman"/>
          <w:iCs/>
          <w:color w:val="auto"/>
          <w:sz w:val="28"/>
          <w:szCs w:val="28"/>
          <w:lang w:eastAsia="ru-RU"/>
        </w:rPr>
        <w:t>В процессе выполнения индивидуального задания обучающийся формулирует цель, задачи, объект исследования, формирует комплекс показателей устойчивого развития соци</w:t>
      </w:r>
      <w:r>
        <w:rPr>
          <w:rFonts w:ascii="Times New Roman" w:hAnsi="Times New Roman" w:eastAsia="Times New Roman" w:cs="Times New Roman"/>
          <w:iCs/>
          <w:color w:val="auto"/>
          <w:sz w:val="28"/>
          <w:szCs w:val="28"/>
          <w:lang w:eastAsia="ru-RU"/>
        </w:rPr>
        <w:softHyphen/>
      </w:r>
      <w:r>
        <w:rPr>
          <w:rFonts w:ascii="Times New Roman" w:hAnsi="Times New Roman" w:eastAsia="Times New Roman" w:cs="Times New Roman"/>
          <w:iCs/>
          <w:color w:val="auto"/>
          <w:sz w:val="28"/>
          <w:szCs w:val="28"/>
          <w:lang w:eastAsia="ru-RU"/>
        </w:rPr>
        <w:t>ально-экономической системы, обосновывая состав единичных индикаторов, выбор метода расчета групповых и интегрального индексов. Проводит оценку устойчивого развития по выбранным индикаторам, рассчитывает групповые и интегральный индексы, формулирует выводы, обосновывает стратегические направления устойчивого развития и основное содер</w:t>
      </w:r>
      <w:r>
        <w:rPr>
          <w:rFonts w:ascii="Times New Roman" w:hAnsi="Times New Roman" w:eastAsia="Times New Roman" w:cs="Times New Roman"/>
          <w:iCs/>
          <w:color w:val="auto"/>
          <w:sz w:val="28"/>
          <w:szCs w:val="28"/>
          <w:lang w:eastAsia="ru-RU"/>
        </w:rPr>
        <w:softHyphen/>
      </w:r>
      <w:r>
        <w:rPr>
          <w:rFonts w:ascii="Times New Roman" w:hAnsi="Times New Roman" w:eastAsia="Times New Roman" w:cs="Times New Roman"/>
          <w:iCs/>
          <w:color w:val="auto"/>
          <w:sz w:val="28"/>
          <w:szCs w:val="28"/>
          <w:lang w:eastAsia="ru-RU"/>
        </w:rPr>
        <w:t>жание программы устойчивого развития исследуемой социально-экономической системы.</w:t>
      </w:r>
    </w:p>
    <w:p w14:paraId="7112BFE7">
      <w:pPr>
        <w:spacing w:after="0" w:line="360" w:lineRule="auto"/>
        <w:ind w:firstLine="709"/>
        <w:jc w:val="both"/>
        <w:rPr>
          <w:rFonts w:ascii="Times New Roman" w:hAnsi="Times New Roman" w:eastAsia="Times New Roman" w:cs="Times New Roman"/>
          <w:iCs/>
          <w:color w:val="auto"/>
          <w:sz w:val="28"/>
          <w:szCs w:val="28"/>
          <w:lang w:eastAsia="ru-RU"/>
        </w:rPr>
      </w:pPr>
      <w:r>
        <w:rPr>
          <w:rFonts w:ascii="Times New Roman" w:hAnsi="Times New Roman" w:eastAsia="Times New Roman" w:cs="Times New Roman"/>
          <w:iCs/>
          <w:color w:val="auto"/>
          <w:sz w:val="28"/>
          <w:szCs w:val="28"/>
          <w:lang w:eastAsia="ru-RU"/>
        </w:rPr>
        <w:t>Результаты выполнения индивидуального задания оформляются в виде аналитическо</w:t>
      </w:r>
      <w:r>
        <w:rPr>
          <w:rFonts w:ascii="Times New Roman" w:hAnsi="Times New Roman" w:eastAsia="Times New Roman" w:cs="Times New Roman"/>
          <w:iCs/>
          <w:color w:val="auto"/>
          <w:sz w:val="28"/>
          <w:szCs w:val="28"/>
          <w:lang w:eastAsia="ru-RU"/>
        </w:rPr>
        <w:softHyphen/>
      </w:r>
      <w:r>
        <w:rPr>
          <w:rFonts w:ascii="Times New Roman" w:hAnsi="Times New Roman" w:eastAsia="Times New Roman" w:cs="Times New Roman"/>
          <w:iCs/>
          <w:color w:val="auto"/>
          <w:sz w:val="28"/>
          <w:szCs w:val="28"/>
          <w:lang w:eastAsia="ru-RU"/>
        </w:rPr>
        <w:t>го отчета, защита которого проводится на практическом занятии. По материалам проведен</w:t>
      </w:r>
      <w:r>
        <w:rPr>
          <w:rFonts w:ascii="Times New Roman" w:hAnsi="Times New Roman" w:eastAsia="Times New Roman" w:cs="Times New Roman"/>
          <w:iCs/>
          <w:color w:val="auto"/>
          <w:sz w:val="28"/>
          <w:szCs w:val="28"/>
          <w:lang w:eastAsia="ru-RU"/>
        </w:rPr>
        <w:softHyphen/>
      </w:r>
      <w:r>
        <w:rPr>
          <w:rFonts w:ascii="Times New Roman" w:hAnsi="Times New Roman" w:eastAsia="Times New Roman" w:cs="Times New Roman"/>
          <w:iCs/>
          <w:color w:val="auto"/>
          <w:sz w:val="28"/>
          <w:szCs w:val="28"/>
          <w:lang w:eastAsia="ru-RU"/>
        </w:rPr>
        <w:t>ного исследования может быть опубликована научная статья.</w:t>
      </w:r>
    </w:p>
    <w:p w14:paraId="36CBA6EA">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к выполнению задания для самостоятельной работы:</w:t>
      </w:r>
    </w:p>
    <w:p w14:paraId="33B161CB">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6B05037A">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Подготовка заданий для самостоятельной работы подразумевает следующее:</w:t>
      </w:r>
    </w:p>
    <w:p w14:paraId="3CDD72D6">
      <w:pPr>
        <w:numPr>
          <w:ilvl w:val="1"/>
          <w:numId w:val="6"/>
        </w:numPr>
        <w:tabs>
          <w:tab w:val="left" w:pos="1238"/>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Изучение рекомендуемой литературы.</w:t>
      </w:r>
    </w:p>
    <w:p w14:paraId="345B0F63">
      <w:pPr>
        <w:numPr>
          <w:ilvl w:val="1"/>
          <w:numId w:val="6"/>
        </w:numPr>
        <w:tabs>
          <w:tab w:val="left" w:pos="126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Краткий конспект необходимых теоретических материалов в рабочей тетради.</w:t>
      </w:r>
    </w:p>
    <w:p w14:paraId="47DDF5BA">
      <w:pPr>
        <w:numPr>
          <w:ilvl w:val="1"/>
          <w:numId w:val="6"/>
        </w:numPr>
        <w:tabs>
          <w:tab w:val="left" w:pos="1253"/>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План ответа в рабочей тетради.</w:t>
      </w:r>
    </w:p>
    <w:p w14:paraId="0D3B95C6">
      <w:pPr>
        <w:numPr>
          <w:ilvl w:val="1"/>
          <w:numId w:val="6"/>
        </w:numPr>
        <w:tabs>
          <w:tab w:val="left" w:pos="1138"/>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Письменный ответ в рабочей тетради или на листах формата А 4 (не более 3 на каждый вопрос).</w:t>
      </w:r>
    </w:p>
    <w:p w14:paraId="5A563B03">
      <w:pPr>
        <w:numPr>
          <w:ilvl w:val="1"/>
          <w:numId w:val="6"/>
        </w:numPr>
        <w:tabs>
          <w:tab w:val="left" w:pos="114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Список использованной литературы.</w:t>
      </w:r>
    </w:p>
    <w:p w14:paraId="0081E4DC">
      <w:pPr>
        <w:numPr>
          <w:ilvl w:val="1"/>
          <w:numId w:val="6"/>
        </w:numPr>
        <w:tabs>
          <w:tab w:val="left" w:pos="114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Предоставление отчета для проверки преподавателю. Рекомендации по выполнению:</w:t>
      </w:r>
    </w:p>
    <w:p w14:paraId="2C14930E">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Цель предлагаемых заданий - аналитическая работа с теоретическим материалом, подразумевающая творческий подход к применению знаний магистрантом.</w:t>
      </w:r>
    </w:p>
    <w:p w14:paraId="12A47946">
      <w:pPr>
        <w:pStyle w:val="29"/>
        <w:spacing w:line="360" w:lineRule="auto"/>
        <w:ind w:firstLine="709"/>
        <w:jc w:val="center"/>
        <w:rPr>
          <w:rFonts w:ascii="Times New Roman" w:hAnsi="Times New Roman" w:cs="Times New Roman"/>
          <w:b/>
          <w:color w:val="auto"/>
          <w:sz w:val="28"/>
          <w:szCs w:val="28"/>
          <w:lang w:eastAsia="ru-RU"/>
        </w:rPr>
      </w:pPr>
      <w:r>
        <w:rPr>
          <w:rFonts w:ascii="Times New Roman" w:hAnsi="Times New Roman" w:cs="Times New Roman"/>
          <w:b/>
          <w:color w:val="auto"/>
          <w:sz w:val="28"/>
          <w:szCs w:val="28"/>
          <w:lang w:eastAsia="ru-RU"/>
        </w:rPr>
        <w:t>6.УЧЕБНО-МЕТОДИЧЕСКОЕ ОБЕСПЕЧЕНИЕ САМОСТОЯТЕЛЬНОЙ РАБОТЫ ОБУЧАЮЩИХСЯ</w:t>
      </w:r>
    </w:p>
    <w:p w14:paraId="11FB85F2">
      <w:pPr>
        <w:pStyle w:val="29"/>
        <w:spacing w:line="360" w:lineRule="auto"/>
        <w:ind w:firstLine="709"/>
        <w:jc w:val="center"/>
        <w:rPr>
          <w:rFonts w:ascii="Times New Roman" w:hAnsi="Times New Roman" w:cs="Times New Roman"/>
          <w:b/>
          <w:color w:val="auto"/>
          <w:sz w:val="28"/>
          <w:szCs w:val="28"/>
          <w:lang w:eastAsia="ru-RU"/>
        </w:rPr>
      </w:pPr>
    </w:p>
    <w:p w14:paraId="173DD7AB">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14:paraId="119A460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06A83B5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7B1618D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Общая трудоёмкость самостоятельной работы составляет: </w:t>
      </w:r>
    </w:p>
    <w:p w14:paraId="3E2E009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для очной формы обучения 130 часов; </w:t>
      </w:r>
    </w:p>
    <w:p w14:paraId="2D9853C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для заочной формы обучения 138 часов;</w:t>
      </w:r>
    </w:p>
    <w:p w14:paraId="68A8016D">
      <w:pPr>
        <w:spacing w:after="0" w:line="360" w:lineRule="auto"/>
        <w:ind w:firstLine="709"/>
        <w:jc w:val="right"/>
        <w:rPr>
          <w:rFonts w:ascii="Times New Roman" w:hAnsi="Times New Roman" w:cs="Times New Roman"/>
          <w:color w:val="auto"/>
          <w:sz w:val="28"/>
          <w:szCs w:val="28"/>
        </w:rPr>
      </w:pPr>
    </w:p>
    <w:p w14:paraId="229837C4">
      <w:pPr>
        <w:spacing w:after="0" w:line="360" w:lineRule="auto"/>
        <w:ind w:firstLine="709"/>
        <w:jc w:val="right"/>
        <w:rPr>
          <w:rFonts w:ascii="Times New Roman" w:hAnsi="Times New Roman" w:cs="Times New Roman"/>
          <w:color w:val="auto"/>
          <w:sz w:val="28"/>
          <w:szCs w:val="28"/>
        </w:rPr>
      </w:pPr>
    </w:p>
    <w:p w14:paraId="507BFC7B">
      <w:pPr>
        <w:spacing w:after="0" w:line="360" w:lineRule="auto"/>
        <w:ind w:firstLine="709"/>
        <w:jc w:val="right"/>
        <w:rPr>
          <w:rFonts w:ascii="Times New Roman" w:hAnsi="Times New Roman" w:cs="Times New Roman"/>
          <w:color w:val="auto"/>
          <w:sz w:val="28"/>
          <w:szCs w:val="28"/>
        </w:rPr>
      </w:pPr>
    </w:p>
    <w:p w14:paraId="7428ADC8">
      <w:pPr>
        <w:spacing w:after="0" w:line="360" w:lineRule="auto"/>
        <w:ind w:firstLine="709"/>
        <w:jc w:val="right"/>
        <w:rPr>
          <w:rFonts w:ascii="Times New Roman" w:hAnsi="Times New Roman" w:cs="Times New Roman"/>
          <w:color w:val="auto"/>
          <w:sz w:val="28"/>
          <w:szCs w:val="28"/>
        </w:rPr>
      </w:pPr>
    </w:p>
    <w:p w14:paraId="031A64F3">
      <w:pPr>
        <w:spacing w:after="0" w:line="360" w:lineRule="auto"/>
        <w:ind w:firstLine="709"/>
        <w:jc w:val="right"/>
        <w:rPr>
          <w:rFonts w:ascii="Times New Roman" w:hAnsi="Times New Roman" w:cs="Times New Roman"/>
          <w:color w:val="auto"/>
          <w:sz w:val="28"/>
          <w:szCs w:val="28"/>
        </w:rPr>
      </w:pPr>
    </w:p>
    <w:p w14:paraId="426AEF57">
      <w:pPr>
        <w:spacing w:after="0" w:line="360" w:lineRule="auto"/>
        <w:ind w:firstLine="709"/>
        <w:jc w:val="right"/>
        <w:rPr>
          <w:rFonts w:ascii="Times New Roman" w:hAnsi="Times New Roman" w:cs="Times New Roman"/>
          <w:color w:val="auto"/>
          <w:sz w:val="28"/>
          <w:szCs w:val="28"/>
        </w:rPr>
      </w:pPr>
      <w:r>
        <w:rPr>
          <w:rFonts w:ascii="Times New Roman" w:hAnsi="Times New Roman" w:cs="Times New Roman"/>
          <w:color w:val="auto"/>
          <w:sz w:val="28"/>
          <w:szCs w:val="28"/>
        </w:rPr>
        <w:t>Таблица 4</w:t>
      </w:r>
    </w:p>
    <w:p w14:paraId="747A2C44">
      <w:pPr>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План-график выполнения самостоятельной работы</w:t>
      </w:r>
    </w:p>
    <w:p w14:paraId="39853B30">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для студентов очной и заочной формы обучения</w:t>
      </w:r>
    </w:p>
    <w:tbl>
      <w:tblPr>
        <w:tblStyle w:val="5"/>
        <w:tblW w:w="0" w:type="auto"/>
        <w:tblInd w:w="-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17"/>
        <w:gridCol w:w="2996"/>
        <w:gridCol w:w="1038"/>
        <w:gridCol w:w="2594"/>
        <w:gridCol w:w="1208"/>
        <w:gridCol w:w="1223"/>
      </w:tblGrid>
      <w:tr w14:paraId="558748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338" w:hRule="atLeast"/>
        </w:trPr>
        <w:tc>
          <w:tcPr>
            <w:tcW w:w="0" w:type="auto"/>
            <w:vMerge w:val="restart"/>
            <w:vAlign w:val="center"/>
          </w:tcPr>
          <w:p w14:paraId="6E5EF034">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w:t>
            </w:r>
          </w:p>
          <w:p w14:paraId="01F9077E">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п/п</w:t>
            </w:r>
          </w:p>
        </w:tc>
        <w:tc>
          <w:tcPr>
            <w:tcW w:w="0" w:type="auto"/>
            <w:vMerge w:val="restart"/>
            <w:vAlign w:val="center"/>
          </w:tcPr>
          <w:p w14:paraId="680CC2B1">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Учебно-образовательные модули дисциплины</w:t>
            </w:r>
          </w:p>
        </w:tc>
        <w:tc>
          <w:tcPr>
            <w:tcW w:w="0" w:type="auto"/>
            <w:vMerge w:val="restart"/>
            <w:vAlign w:val="center"/>
          </w:tcPr>
          <w:p w14:paraId="6C763865">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Трудо-емкость</w:t>
            </w:r>
          </w:p>
          <w:p w14:paraId="7E98CB70">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СРС,</w:t>
            </w:r>
          </w:p>
          <w:p w14:paraId="1FEB3C87">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часы</w:t>
            </w:r>
          </w:p>
        </w:tc>
        <w:tc>
          <w:tcPr>
            <w:tcW w:w="0" w:type="auto"/>
            <w:vMerge w:val="restart"/>
            <w:vAlign w:val="center"/>
          </w:tcPr>
          <w:p w14:paraId="4C50CECB">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Виды самостоятельной работы обучающихся</w:t>
            </w:r>
          </w:p>
        </w:tc>
        <w:tc>
          <w:tcPr>
            <w:tcW w:w="0" w:type="auto"/>
            <w:gridSpan w:val="2"/>
            <w:vAlign w:val="center"/>
          </w:tcPr>
          <w:p w14:paraId="78757EE4">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Часы для</w:t>
            </w:r>
          </w:p>
        </w:tc>
      </w:tr>
      <w:tr w14:paraId="2AC642D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1122" w:hRule="atLeast"/>
        </w:trPr>
        <w:tc>
          <w:tcPr>
            <w:tcW w:w="0" w:type="auto"/>
            <w:vMerge w:val="continue"/>
            <w:vAlign w:val="center"/>
          </w:tcPr>
          <w:p w14:paraId="27B51CFA">
            <w:pPr>
              <w:spacing w:after="0" w:line="240" w:lineRule="auto"/>
              <w:jc w:val="center"/>
              <w:rPr>
                <w:rFonts w:ascii="Times New Roman" w:hAnsi="Times New Roman" w:eastAsia="Times New Roman" w:cs="Times New Roman"/>
                <w:b/>
                <w:color w:val="auto"/>
                <w:sz w:val="21"/>
                <w:szCs w:val="21"/>
                <w:lang w:eastAsia="ru-RU"/>
              </w:rPr>
            </w:pPr>
          </w:p>
        </w:tc>
        <w:tc>
          <w:tcPr>
            <w:tcW w:w="0" w:type="auto"/>
            <w:vMerge w:val="continue"/>
            <w:vAlign w:val="center"/>
          </w:tcPr>
          <w:p w14:paraId="53315CE9">
            <w:pPr>
              <w:spacing w:after="0" w:line="240" w:lineRule="auto"/>
              <w:jc w:val="center"/>
              <w:rPr>
                <w:rFonts w:ascii="Times New Roman" w:hAnsi="Times New Roman" w:eastAsia="Times New Roman" w:cs="Times New Roman"/>
                <w:b/>
                <w:color w:val="auto"/>
                <w:sz w:val="21"/>
                <w:szCs w:val="21"/>
                <w:lang w:eastAsia="ru-RU"/>
              </w:rPr>
            </w:pPr>
          </w:p>
        </w:tc>
        <w:tc>
          <w:tcPr>
            <w:tcW w:w="0" w:type="auto"/>
            <w:vMerge w:val="continue"/>
            <w:vAlign w:val="center"/>
          </w:tcPr>
          <w:p w14:paraId="565DB719">
            <w:pPr>
              <w:spacing w:after="0" w:line="240" w:lineRule="auto"/>
              <w:jc w:val="center"/>
              <w:rPr>
                <w:rFonts w:ascii="Times New Roman" w:hAnsi="Times New Roman" w:eastAsia="Times New Roman" w:cs="Times New Roman"/>
                <w:b/>
                <w:color w:val="auto"/>
                <w:sz w:val="21"/>
                <w:szCs w:val="21"/>
                <w:lang w:eastAsia="ru-RU"/>
              </w:rPr>
            </w:pPr>
          </w:p>
        </w:tc>
        <w:tc>
          <w:tcPr>
            <w:tcW w:w="0" w:type="auto"/>
            <w:vMerge w:val="continue"/>
            <w:vAlign w:val="center"/>
          </w:tcPr>
          <w:p w14:paraId="799CD3A4">
            <w:pPr>
              <w:spacing w:after="0" w:line="240" w:lineRule="auto"/>
              <w:jc w:val="center"/>
              <w:rPr>
                <w:rFonts w:ascii="Times New Roman" w:hAnsi="Times New Roman" w:eastAsia="Times New Roman" w:cs="Times New Roman"/>
                <w:b/>
                <w:color w:val="auto"/>
                <w:sz w:val="21"/>
                <w:szCs w:val="21"/>
                <w:lang w:eastAsia="ru-RU"/>
              </w:rPr>
            </w:pPr>
          </w:p>
        </w:tc>
        <w:tc>
          <w:tcPr>
            <w:tcW w:w="0" w:type="auto"/>
            <w:vAlign w:val="center"/>
          </w:tcPr>
          <w:p w14:paraId="057E282A">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очной формы обучения</w:t>
            </w:r>
          </w:p>
        </w:tc>
        <w:tc>
          <w:tcPr>
            <w:tcW w:w="0" w:type="auto"/>
            <w:vAlign w:val="center"/>
          </w:tcPr>
          <w:p w14:paraId="0766A1FF">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заочной формы обучения</w:t>
            </w:r>
          </w:p>
        </w:tc>
      </w:tr>
      <w:tr w14:paraId="319A00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360" w:hRule="atLeast"/>
        </w:trPr>
        <w:tc>
          <w:tcPr>
            <w:tcW w:w="0" w:type="auto"/>
            <w:vMerge w:val="restart"/>
          </w:tcPr>
          <w:p w14:paraId="4D6D6274">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w:t>
            </w:r>
          </w:p>
        </w:tc>
        <w:tc>
          <w:tcPr>
            <w:tcW w:w="0" w:type="auto"/>
            <w:vMerge w:val="restart"/>
          </w:tcPr>
          <w:p w14:paraId="0FC6DC1D">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1: Предмет, метод и задачи региональной экономики</w:t>
            </w:r>
          </w:p>
          <w:p w14:paraId="37E7C96C">
            <w:pPr>
              <w:spacing w:after="0" w:line="240" w:lineRule="auto"/>
              <w:rPr>
                <w:rFonts w:ascii="Times New Roman" w:hAnsi="Times New Roman" w:cs="Times New Roman"/>
                <w:color w:val="auto"/>
                <w:sz w:val="21"/>
                <w:szCs w:val="21"/>
              </w:rPr>
            </w:pPr>
          </w:p>
        </w:tc>
        <w:tc>
          <w:tcPr>
            <w:tcW w:w="0" w:type="auto"/>
            <w:vMerge w:val="restart"/>
          </w:tcPr>
          <w:p w14:paraId="09567C9D">
            <w:pPr>
              <w:widowControl w:val="0"/>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b/>
                <w:color w:val="auto"/>
                <w:sz w:val="21"/>
                <w:szCs w:val="21"/>
                <w:lang w:eastAsia="ru-RU"/>
              </w:rPr>
              <w:t>10/10</w:t>
            </w:r>
          </w:p>
        </w:tc>
        <w:tc>
          <w:tcPr>
            <w:tcW w:w="0" w:type="auto"/>
          </w:tcPr>
          <w:p w14:paraId="4B11ACDD">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3AFACFD1">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3FF40A0F">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0AA245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232" w:hRule="atLeast"/>
        </w:trPr>
        <w:tc>
          <w:tcPr>
            <w:tcW w:w="0" w:type="auto"/>
            <w:vMerge w:val="continue"/>
          </w:tcPr>
          <w:p w14:paraId="0B49D689">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2AD16B30">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50860042">
            <w:pPr>
              <w:spacing w:after="0" w:line="240" w:lineRule="auto"/>
              <w:jc w:val="center"/>
              <w:rPr>
                <w:rFonts w:ascii="Times New Roman" w:hAnsi="Times New Roman" w:eastAsia="Times New Roman" w:cs="Times New Roman"/>
                <w:color w:val="auto"/>
                <w:sz w:val="21"/>
                <w:szCs w:val="21"/>
                <w:lang w:eastAsia="ru-RU"/>
              </w:rPr>
            </w:pPr>
          </w:p>
        </w:tc>
        <w:tc>
          <w:tcPr>
            <w:tcW w:w="0" w:type="auto"/>
          </w:tcPr>
          <w:p w14:paraId="4BCE2A60">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75B7B01A">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c>
          <w:tcPr>
            <w:tcW w:w="0" w:type="auto"/>
            <w:vAlign w:val="center"/>
          </w:tcPr>
          <w:p w14:paraId="25473B84">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r>
      <w:tr w14:paraId="52B716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391" w:hRule="atLeast"/>
        </w:trPr>
        <w:tc>
          <w:tcPr>
            <w:tcW w:w="0" w:type="auto"/>
            <w:vMerge w:val="continue"/>
          </w:tcPr>
          <w:p w14:paraId="63D26A4B">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1AA7E48F">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444AF385">
            <w:pPr>
              <w:spacing w:after="0" w:line="240" w:lineRule="auto"/>
              <w:jc w:val="center"/>
              <w:rPr>
                <w:rFonts w:ascii="Times New Roman" w:hAnsi="Times New Roman" w:eastAsia="Times New Roman" w:cs="Times New Roman"/>
                <w:color w:val="auto"/>
                <w:sz w:val="21"/>
                <w:szCs w:val="21"/>
                <w:lang w:eastAsia="ru-RU"/>
              </w:rPr>
            </w:pPr>
          </w:p>
        </w:tc>
        <w:tc>
          <w:tcPr>
            <w:tcW w:w="0" w:type="auto"/>
          </w:tcPr>
          <w:p w14:paraId="182EB4CC">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2C6941CA">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74CD8AEE">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354123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356" w:hRule="atLeast"/>
        </w:trPr>
        <w:tc>
          <w:tcPr>
            <w:tcW w:w="0" w:type="auto"/>
            <w:vMerge w:val="continue"/>
          </w:tcPr>
          <w:p w14:paraId="313D7F89">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46A85852">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79E67DED">
            <w:pPr>
              <w:spacing w:after="0" w:line="240" w:lineRule="auto"/>
              <w:jc w:val="center"/>
              <w:rPr>
                <w:rFonts w:ascii="Times New Roman" w:hAnsi="Times New Roman" w:eastAsia="Times New Roman" w:cs="Times New Roman"/>
                <w:color w:val="auto"/>
                <w:sz w:val="21"/>
                <w:szCs w:val="21"/>
                <w:lang w:eastAsia="ru-RU"/>
              </w:rPr>
            </w:pPr>
          </w:p>
        </w:tc>
        <w:tc>
          <w:tcPr>
            <w:tcW w:w="0" w:type="auto"/>
          </w:tcPr>
          <w:p w14:paraId="5EF0B770">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4A6948EA">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2284522A">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522C5B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255" w:hRule="atLeast"/>
        </w:trPr>
        <w:tc>
          <w:tcPr>
            <w:tcW w:w="0" w:type="auto"/>
            <w:vMerge w:val="restart"/>
          </w:tcPr>
          <w:p w14:paraId="502247C1">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Merge w:val="restart"/>
          </w:tcPr>
          <w:p w14:paraId="65E0878B">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2: Основные направления региональной политики государства в ДВФО</w:t>
            </w:r>
          </w:p>
        </w:tc>
        <w:tc>
          <w:tcPr>
            <w:tcW w:w="0" w:type="auto"/>
            <w:vMerge w:val="restart"/>
          </w:tcPr>
          <w:p w14:paraId="5A9EA81D">
            <w:pPr>
              <w:spacing w:after="0" w:line="240" w:lineRule="auto"/>
              <w:jc w:val="center"/>
              <w:rPr>
                <w:rFonts w:ascii="Times New Roman" w:hAnsi="Times New Roman" w:cs="Times New Roman"/>
                <w:color w:val="auto"/>
                <w:sz w:val="21"/>
                <w:szCs w:val="21"/>
              </w:rPr>
            </w:pPr>
            <w:r>
              <w:rPr>
                <w:rFonts w:ascii="Times New Roman" w:hAnsi="Times New Roman" w:eastAsia="Times New Roman" w:cs="Times New Roman"/>
                <w:b/>
                <w:color w:val="auto"/>
                <w:sz w:val="21"/>
                <w:szCs w:val="21"/>
                <w:lang w:eastAsia="ru-RU"/>
              </w:rPr>
              <w:t>10/10</w:t>
            </w:r>
          </w:p>
        </w:tc>
        <w:tc>
          <w:tcPr>
            <w:tcW w:w="0" w:type="auto"/>
          </w:tcPr>
          <w:p w14:paraId="1D8684A9">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5E09F8F0">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704CAE58">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27A52B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213" w:hRule="atLeast"/>
        </w:trPr>
        <w:tc>
          <w:tcPr>
            <w:tcW w:w="0" w:type="auto"/>
            <w:vMerge w:val="continue"/>
          </w:tcPr>
          <w:p w14:paraId="1A3354A1">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6214C4AB">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198EAFEC">
            <w:pPr>
              <w:spacing w:after="0" w:line="240" w:lineRule="auto"/>
              <w:jc w:val="center"/>
              <w:rPr>
                <w:rFonts w:ascii="Times New Roman" w:hAnsi="Times New Roman" w:eastAsia="Times New Roman" w:cs="Times New Roman"/>
                <w:color w:val="auto"/>
                <w:sz w:val="21"/>
                <w:szCs w:val="21"/>
                <w:lang w:eastAsia="ru-RU"/>
              </w:rPr>
            </w:pPr>
          </w:p>
        </w:tc>
        <w:tc>
          <w:tcPr>
            <w:tcW w:w="0" w:type="auto"/>
          </w:tcPr>
          <w:p w14:paraId="24994534">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25A3081A">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c>
          <w:tcPr>
            <w:tcW w:w="0" w:type="auto"/>
            <w:vAlign w:val="center"/>
          </w:tcPr>
          <w:p w14:paraId="009E6C17">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r>
      <w:tr w14:paraId="3DCEB5D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495" w:hRule="atLeast"/>
        </w:trPr>
        <w:tc>
          <w:tcPr>
            <w:tcW w:w="0" w:type="auto"/>
            <w:vMerge w:val="continue"/>
          </w:tcPr>
          <w:p w14:paraId="75375232">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178AA594">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6E87EC3E">
            <w:pPr>
              <w:spacing w:after="0" w:line="240" w:lineRule="auto"/>
              <w:jc w:val="center"/>
              <w:rPr>
                <w:rFonts w:ascii="Times New Roman" w:hAnsi="Times New Roman" w:eastAsia="Times New Roman" w:cs="Times New Roman"/>
                <w:color w:val="auto"/>
                <w:sz w:val="21"/>
                <w:szCs w:val="21"/>
                <w:lang w:eastAsia="ru-RU"/>
              </w:rPr>
            </w:pPr>
          </w:p>
        </w:tc>
        <w:tc>
          <w:tcPr>
            <w:tcW w:w="0" w:type="auto"/>
          </w:tcPr>
          <w:p w14:paraId="5B6DDB3D">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62EADBB4">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49BF9FA9">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4FDA1B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324" w:hRule="atLeast"/>
        </w:trPr>
        <w:tc>
          <w:tcPr>
            <w:tcW w:w="0" w:type="auto"/>
            <w:vMerge w:val="continue"/>
          </w:tcPr>
          <w:p w14:paraId="4E9DA84A">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571E2767">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67E45DFF">
            <w:pPr>
              <w:spacing w:after="0" w:line="240" w:lineRule="auto"/>
              <w:jc w:val="center"/>
              <w:rPr>
                <w:rFonts w:ascii="Times New Roman" w:hAnsi="Times New Roman" w:eastAsia="Times New Roman" w:cs="Times New Roman"/>
                <w:color w:val="auto"/>
                <w:sz w:val="21"/>
                <w:szCs w:val="21"/>
                <w:lang w:eastAsia="ru-RU"/>
              </w:rPr>
            </w:pPr>
          </w:p>
        </w:tc>
        <w:tc>
          <w:tcPr>
            <w:tcW w:w="0" w:type="auto"/>
          </w:tcPr>
          <w:p w14:paraId="74F9962D">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0B0740DD">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2DD37A30">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7605663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255" w:hRule="atLeast"/>
        </w:trPr>
        <w:tc>
          <w:tcPr>
            <w:tcW w:w="0" w:type="auto"/>
            <w:vMerge w:val="restart"/>
          </w:tcPr>
          <w:p w14:paraId="584978D1">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3</w:t>
            </w:r>
          </w:p>
        </w:tc>
        <w:tc>
          <w:tcPr>
            <w:tcW w:w="0" w:type="auto"/>
            <w:vMerge w:val="restart"/>
          </w:tcPr>
          <w:p w14:paraId="7C6BB87D">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3: Региональный аспект национальной безопасности</w:t>
            </w:r>
          </w:p>
          <w:p w14:paraId="6E219BCC">
            <w:pPr>
              <w:spacing w:after="0" w:line="240" w:lineRule="auto"/>
              <w:rPr>
                <w:rFonts w:ascii="Times New Roman" w:hAnsi="Times New Roman" w:cs="Times New Roman"/>
                <w:color w:val="auto"/>
                <w:sz w:val="21"/>
                <w:szCs w:val="21"/>
              </w:rPr>
            </w:pPr>
          </w:p>
        </w:tc>
        <w:tc>
          <w:tcPr>
            <w:tcW w:w="0" w:type="auto"/>
            <w:vMerge w:val="restart"/>
          </w:tcPr>
          <w:p w14:paraId="0ECE7FA9">
            <w:pPr>
              <w:spacing w:after="0" w:line="240" w:lineRule="auto"/>
              <w:jc w:val="center"/>
              <w:rPr>
                <w:rFonts w:ascii="Times New Roman" w:hAnsi="Times New Roman" w:cs="Times New Roman"/>
                <w:color w:val="auto"/>
                <w:sz w:val="21"/>
                <w:szCs w:val="21"/>
              </w:rPr>
            </w:pPr>
            <w:r>
              <w:rPr>
                <w:rFonts w:ascii="Times New Roman" w:hAnsi="Times New Roman" w:eastAsia="Times New Roman" w:cs="Times New Roman"/>
                <w:b/>
                <w:color w:val="auto"/>
                <w:sz w:val="21"/>
                <w:szCs w:val="21"/>
                <w:lang w:eastAsia="ru-RU"/>
              </w:rPr>
              <w:t>10/10</w:t>
            </w:r>
          </w:p>
        </w:tc>
        <w:tc>
          <w:tcPr>
            <w:tcW w:w="0" w:type="auto"/>
          </w:tcPr>
          <w:p w14:paraId="3AD5158A">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3CC81F00">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7AFB1464">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5B76C4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292" w:hRule="atLeast"/>
        </w:trPr>
        <w:tc>
          <w:tcPr>
            <w:tcW w:w="0" w:type="auto"/>
            <w:vMerge w:val="continue"/>
          </w:tcPr>
          <w:p w14:paraId="004CBC31">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5DD9EDE8">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2228CB05">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6D23CC9E">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0F4F4B64">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c>
          <w:tcPr>
            <w:tcW w:w="0" w:type="auto"/>
            <w:vAlign w:val="center"/>
          </w:tcPr>
          <w:p w14:paraId="7EBBD9F0">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r>
      <w:tr w14:paraId="0B7B76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423" w:hRule="atLeast"/>
        </w:trPr>
        <w:tc>
          <w:tcPr>
            <w:tcW w:w="0" w:type="auto"/>
            <w:vMerge w:val="continue"/>
          </w:tcPr>
          <w:p w14:paraId="253FE3A2">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53BC940E">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6B2556EB">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616EE887">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3900FB04">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372D34FB">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6A84E3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217" w:hRule="atLeast"/>
        </w:trPr>
        <w:tc>
          <w:tcPr>
            <w:tcW w:w="0" w:type="auto"/>
            <w:vMerge w:val="continue"/>
          </w:tcPr>
          <w:p w14:paraId="3CECE2AB">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2415CE68">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11C56CAC">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642DC366">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2C48C3BA">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6A7E744F">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5E9B3D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165" w:hRule="atLeast"/>
        </w:trPr>
        <w:tc>
          <w:tcPr>
            <w:tcW w:w="0" w:type="auto"/>
            <w:vMerge w:val="restart"/>
          </w:tcPr>
          <w:p w14:paraId="1C19F530">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w:t>
            </w:r>
          </w:p>
        </w:tc>
        <w:tc>
          <w:tcPr>
            <w:tcW w:w="0" w:type="auto"/>
            <w:vMerge w:val="restart"/>
          </w:tcPr>
          <w:p w14:paraId="00D5B0C7">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4: Методы проведения региональной политики и формирование рыночных структур в Дальневосточном регионе</w:t>
            </w:r>
          </w:p>
        </w:tc>
        <w:tc>
          <w:tcPr>
            <w:tcW w:w="0" w:type="auto"/>
            <w:vMerge w:val="restart"/>
          </w:tcPr>
          <w:p w14:paraId="4C3E0B25">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10/10</w:t>
            </w:r>
          </w:p>
        </w:tc>
        <w:tc>
          <w:tcPr>
            <w:tcW w:w="0" w:type="auto"/>
          </w:tcPr>
          <w:p w14:paraId="4585FF75">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11E0486F">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6D8BB463">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7FE880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165" w:hRule="atLeast"/>
        </w:trPr>
        <w:tc>
          <w:tcPr>
            <w:tcW w:w="0" w:type="auto"/>
            <w:vMerge w:val="continue"/>
          </w:tcPr>
          <w:p w14:paraId="5D6A8ECE">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28E54B6A">
            <w:pPr>
              <w:shd w:val="clear" w:color="auto" w:fill="FFFFFF"/>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2ADE4419">
            <w:pPr>
              <w:spacing w:after="0" w:line="240" w:lineRule="auto"/>
              <w:jc w:val="center"/>
              <w:rPr>
                <w:rFonts w:ascii="Times New Roman" w:hAnsi="Times New Roman" w:eastAsia="Times New Roman" w:cs="Times New Roman"/>
                <w:color w:val="auto"/>
                <w:sz w:val="21"/>
                <w:szCs w:val="21"/>
                <w:lang w:eastAsia="ru-RU"/>
              </w:rPr>
            </w:pPr>
          </w:p>
        </w:tc>
        <w:tc>
          <w:tcPr>
            <w:tcW w:w="0" w:type="auto"/>
          </w:tcPr>
          <w:p w14:paraId="18831C05">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162FEF41">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c>
          <w:tcPr>
            <w:tcW w:w="0" w:type="auto"/>
            <w:vAlign w:val="center"/>
          </w:tcPr>
          <w:p w14:paraId="2CA02810">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r>
      <w:tr w14:paraId="0E07E1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165" w:hRule="atLeast"/>
        </w:trPr>
        <w:tc>
          <w:tcPr>
            <w:tcW w:w="0" w:type="auto"/>
            <w:vMerge w:val="continue"/>
          </w:tcPr>
          <w:p w14:paraId="2C147ED0">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1B58F31B">
            <w:pPr>
              <w:shd w:val="clear" w:color="auto" w:fill="FFFFFF"/>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1323442D">
            <w:pPr>
              <w:spacing w:after="0" w:line="240" w:lineRule="auto"/>
              <w:jc w:val="center"/>
              <w:rPr>
                <w:rFonts w:ascii="Times New Roman" w:hAnsi="Times New Roman" w:eastAsia="Times New Roman" w:cs="Times New Roman"/>
                <w:color w:val="auto"/>
                <w:sz w:val="21"/>
                <w:szCs w:val="21"/>
                <w:lang w:eastAsia="ru-RU"/>
              </w:rPr>
            </w:pPr>
          </w:p>
        </w:tc>
        <w:tc>
          <w:tcPr>
            <w:tcW w:w="0" w:type="auto"/>
          </w:tcPr>
          <w:p w14:paraId="3727D69C">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675789A1">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54192040">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FC7F7C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165" w:hRule="atLeast"/>
        </w:trPr>
        <w:tc>
          <w:tcPr>
            <w:tcW w:w="0" w:type="auto"/>
            <w:vMerge w:val="continue"/>
          </w:tcPr>
          <w:p w14:paraId="3A578C5A">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52118468">
            <w:pPr>
              <w:shd w:val="clear" w:color="auto" w:fill="FFFFFF"/>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73504980">
            <w:pPr>
              <w:spacing w:after="0" w:line="240" w:lineRule="auto"/>
              <w:jc w:val="center"/>
              <w:rPr>
                <w:rFonts w:ascii="Times New Roman" w:hAnsi="Times New Roman" w:eastAsia="Times New Roman" w:cs="Times New Roman"/>
                <w:color w:val="auto"/>
                <w:sz w:val="21"/>
                <w:szCs w:val="21"/>
                <w:lang w:eastAsia="ru-RU"/>
              </w:rPr>
            </w:pPr>
          </w:p>
        </w:tc>
        <w:tc>
          <w:tcPr>
            <w:tcW w:w="0" w:type="auto"/>
          </w:tcPr>
          <w:p w14:paraId="195065FA">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77BAEDF5">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07967EB8">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713B67C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restart"/>
          </w:tcPr>
          <w:p w14:paraId="5CE81BEC">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5</w:t>
            </w:r>
          </w:p>
        </w:tc>
        <w:tc>
          <w:tcPr>
            <w:tcW w:w="0" w:type="auto"/>
            <w:vMerge w:val="restart"/>
          </w:tcPr>
          <w:p w14:paraId="3C70B5BA">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5: Региональные программы экономического и социального развития ДВФО</w:t>
            </w:r>
          </w:p>
          <w:p w14:paraId="6DB5D25B">
            <w:pPr>
              <w:pStyle w:val="73"/>
              <w:shd w:val="clear" w:color="auto" w:fill="auto"/>
              <w:spacing w:line="240" w:lineRule="auto"/>
              <w:rPr>
                <w:b/>
                <w:color w:val="auto"/>
                <w:sz w:val="21"/>
                <w:szCs w:val="21"/>
              </w:rPr>
            </w:pPr>
          </w:p>
        </w:tc>
        <w:tc>
          <w:tcPr>
            <w:tcW w:w="0" w:type="auto"/>
            <w:vMerge w:val="restart"/>
          </w:tcPr>
          <w:p w14:paraId="648145B6">
            <w:pPr>
              <w:spacing w:after="0" w:line="240" w:lineRule="auto"/>
              <w:jc w:val="center"/>
              <w:rPr>
                <w:rFonts w:ascii="Times New Roman" w:hAnsi="Times New Roman" w:cs="Times New Roman"/>
                <w:color w:val="auto"/>
                <w:sz w:val="21"/>
                <w:szCs w:val="21"/>
              </w:rPr>
            </w:pPr>
            <w:r>
              <w:rPr>
                <w:rFonts w:ascii="Times New Roman" w:hAnsi="Times New Roman" w:eastAsia="Times New Roman" w:cs="Times New Roman"/>
                <w:b/>
                <w:color w:val="auto"/>
                <w:sz w:val="21"/>
                <w:szCs w:val="21"/>
                <w:lang w:eastAsia="ru-RU"/>
              </w:rPr>
              <w:t>9/10</w:t>
            </w:r>
          </w:p>
        </w:tc>
        <w:tc>
          <w:tcPr>
            <w:tcW w:w="0" w:type="auto"/>
          </w:tcPr>
          <w:p w14:paraId="079B0EE0">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1F5CCA96">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4F5E8E95">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666A3F3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2E51DB1B">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1199DE72">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549AE405">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526A22E5">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07C85AAA">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0" w:type="auto"/>
            <w:vAlign w:val="center"/>
          </w:tcPr>
          <w:p w14:paraId="14680418">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r>
      <w:tr w14:paraId="3EA998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2DDE84EA">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492D57BD">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775DDC51">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2F63DCCD">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5DE79A01">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4F922D22">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71C0A4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43BBA73B">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4705E28C">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41C434B1">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08FF4C81">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3D8E7B33">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6EE945C6">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D171C1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restart"/>
          </w:tcPr>
          <w:p w14:paraId="4B4005E9">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6</w:t>
            </w:r>
          </w:p>
        </w:tc>
        <w:tc>
          <w:tcPr>
            <w:tcW w:w="0" w:type="auto"/>
            <w:vMerge w:val="restart"/>
          </w:tcPr>
          <w:p w14:paraId="14B5BDD9">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6: Анализ природных и хозяйственных условий и ресурсов Дальневосточного региона</w:t>
            </w:r>
          </w:p>
          <w:p w14:paraId="3D44D233">
            <w:pPr>
              <w:pStyle w:val="29"/>
              <w:rPr>
                <w:rFonts w:ascii="Times New Roman" w:hAnsi="Times New Roman" w:eastAsia="Times New Roman" w:cs="Times New Roman"/>
                <w:b/>
                <w:color w:val="auto"/>
                <w:sz w:val="21"/>
                <w:szCs w:val="21"/>
                <w:lang w:eastAsia="ru-RU"/>
              </w:rPr>
            </w:pPr>
          </w:p>
        </w:tc>
        <w:tc>
          <w:tcPr>
            <w:tcW w:w="0" w:type="auto"/>
            <w:vMerge w:val="restart"/>
          </w:tcPr>
          <w:p w14:paraId="0F70A41E">
            <w:pPr>
              <w:spacing w:after="0" w:line="240" w:lineRule="auto"/>
              <w:jc w:val="center"/>
              <w:rPr>
                <w:rFonts w:ascii="Times New Roman" w:hAnsi="Times New Roman" w:cs="Times New Roman"/>
                <w:color w:val="auto"/>
                <w:sz w:val="21"/>
                <w:szCs w:val="21"/>
              </w:rPr>
            </w:pPr>
            <w:r>
              <w:rPr>
                <w:rFonts w:ascii="Times New Roman" w:hAnsi="Times New Roman" w:eastAsia="Times New Roman" w:cs="Times New Roman"/>
                <w:b/>
                <w:color w:val="auto"/>
                <w:sz w:val="21"/>
                <w:szCs w:val="21"/>
                <w:lang w:eastAsia="ru-RU"/>
              </w:rPr>
              <w:t>9/10</w:t>
            </w:r>
          </w:p>
        </w:tc>
        <w:tc>
          <w:tcPr>
            <w:tcW w:w="0" w:type="auto"/>
          </w:tcPr>
          <w:p w14:paraId="27766D43">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20E335AB">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471FE99A">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6CF14F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2AF4CACF">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43A502CA">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1D60A72C">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18D5B02D">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0E143139">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0" w:type="auto"/>
            <w:vAlign w:val="center"/>
          </w:tcPr>
          <w:p w14:paraId="1E810F71">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r>
      <w:tr w14:paraId="53D6CD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3B152D82">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078047EA">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47CBBFD0">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293C257C">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1840C714">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7D732EE9">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6D17BB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2470B4CC">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66EC5228">
            <w:pPr>
              <w:spacing w:after="0" w:line="240" w:lineRule="auto"/>
              <w:rPr>
                <w:rFonts w:ascii="Times New Roman" w:hAnsi="Times New Roman" w:eastAsia="Times New Roman" w:cs="Times New Roman"/>
                <w:b/>
                <w:color w:val="auto"/>
                <w:sz w:val="21"/>
                <w:szCs w:val="21"/>
                <w:lang w:eastAsia="ru-RU"/>
              </w:rPr>
            </w:pPr>
          </w:p>
        </w:tc>
        <w:tc>
          <w:tcPr>
            <w:tcW w:w="0" w:type="auto"/>
            <w:vMerge w:val="continue"/>
          </w:tcPr>
          <w:p w14:paraId="196201AF">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4601E613">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774B959A">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15836D1F">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1F819D9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restart"/>
          </w:tcPr>
          <w:p w14:paraId="5D6A64EC">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7</w:t>
            </w:r>
          </w:p>
        </w:tc>
        <w:tc>
          <w:tcPr>
            <w:tcW w:w="0" w:type="auto"/>
            <w:vMerge w:val="restart"/>
          </w:tcPr>
          <w:p w14:paraId="569DA07F">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7: Определение эффективности развития смежных и параллельных производств в Дальневосточном регионе</w:t>
            </w:r>
          </w:p>
          <w:p w14:paraId="4AA8F45A">
            <w:pPr>
              <w:spacing w:after="0" w:line="240" w:lineRule="auto"/>
              <w:rPr>
                <w:rFonts w:ascii="Times New Roman" w:hAnsi="Times New Roman" w:eastAsia="Times New Roman" w:cs="Times New Roman"/>
                <w:b/>
                <w:color w:val="auto"/>
                <w:sz w:val="21"/>
                <w:szCs w:val="21"/>
                <w:lang w:eastAsia="ru-RU"/>
              </w:rPr>
            </w:pPr>
          </w:p>
        </w:tc>
        <w:tc>
          <w:tcPr>
            <w:tcW w:w="0" w:type="auto"/>
            <w:vMerge w:val="restart"/>
          </w:tcPr>
          <w:p w14:paraId="18D552A2">
            <w:pPr>
              <w:spacing w:after="0" w:line="240" w:lineRule="auto"/>
              <w:jc w:val="center"/>
              <w:rPr>
                <w:rFonts w:ascii="Times New Roman" w:hAnsi="Times New Roman" w:cs="Times New Roman"/>
                <w:color w:val="auto"/>
                <w:sz w:val="21"/>
                <w:szCs w:val="21"/>
              </w:rPr>
            </w:pPr>
            <w:r>
              <w:rPr>
                <w:rFonts w:ascii="Times New Roman" w:hAnsi="Times New Roman" w:eastAsia="Times New Roman" w:cs="Times New Roman"/>
                <w:b/>
                <w:color w:val="auto"/>
                <w:sz w:val="21"/>
                <w:szCs w:val="21"/>
                <w:lang w:eastAsia="ru-RU"/>
              </w:rPr>
              <w:t>9/10</w:t>
            </w:r>
          </w:p>
        </w:tc>
        <w:tc>
          <w:tcPr>
            <w:tcW w:w="0" w:type="auto"/>
          </w:tcPr>
          <w:p w14:paraId="7FD2984E">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188A1D9A">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19CF1138">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041FD08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50174259">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51881084">
            <w:pPr>
              <w:pStyle w:val="73"/>
              <w:shd w:val="clear" w:color="auto" w:fill="auto"/>
              <w:spacing w:line="240" w:lineRule="auto"/>
              <w:rPr>
                <w:b/>
                <w:i w:val="0"/>
                <w:color w:val="auto"/>
                <w:sz w:val="21"/>
                <w:szCs w:val="21"/>
              </w:rPr>
            </w:pPr>
          </w:p>
        </w:tc>
        <w:tc>
          <w:tcPr>
            <w:tcW w:w="0" w:type="auto"/>
            <w:vMerge w:val="continue"/>
          </w:tcPr>
          <w:p w14:paraId="1423ABAA">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25DB262C">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0084BD8F">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0" w:type="auto"/>
            <w:vAlign w:val="center"/>
          </w:tcPr>
          <w:p w14:paraId="2FB43BED">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r>
      <w:tr w14:paraId="6E3BB4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0E2E0E75">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0E0E0383">
            <w:pPr>
              <w:pStyle w:val="73"/>
              <w:shd w:val="clear" w:color="auto" w:fill="auto"/>
              <w:spacing w:line="240" w:lineRule="auto"/>
              <w:rPr>
                <w:b/>
                <w:i w:val="0"/>
                <w:color w:val="auto"/>
                <w:sz w:val="21"/>
                <w:szCs w:val="21"/>
              </w:rPr>
            </w:pPr>
          </w:p>
        </w:tc>
        <w:tc>
          <w:tcPr>
            <w:tcW w:w="0" w:type="auto"/>
            <w:vMerge w:val="continue"/>
          </w:tcPr>
          <w:p w14:paraId="157F556D">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41D04371">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3DC939CE">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4AF192D9">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A238B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1A1A3E3F">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4B7666C6">
            <w:pPr>
              <w:pStyle w:val="73"/>
              <w:shd w:val="clear" w:color="auto" w:fill="auto"/>
              <w:spacing w:line="240" w:lineRule="auto"/>
              <w:rPr>
                <w:b/>
                <w:i w:val="0"/>
                <w:color w:val="auto"/>
                <w:sz w:val="21"/>
                <w:szCs w:val="21"/>
              </w:rPr>
            </w:pPr>
          </w:p>
        </w:tc>
        <w:tc>
          <w:tcPr>
            <w:tcW w:w="0" w:type="auto"/>
            <w:vMerge w:val="continue"/>
          </w:tcPr>
          <w:p w14:paraId="35BB31B7">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35F82DC6">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1D8F5728">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036F48C8">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3FEDDF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restart"/>
          </w:tcPr>
          <w:p w14:paraId="56E22F31">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8</w:t>
            </w:r>
          </w:p>
        </w:tc>
        <w:tc>
          <w:tcPr>
            <w:tcW w:w="0" w:type="auto"/>
            <w:vMerge w:val="restart"/>
          </w:tcPr>
          <w:p w14:paraId="40A15BA4">
            <w:pPr>
              <w:pStyle w:val="73"/>
              <w:shd w:val="clear" w:color="auto" w:fill="auto"/>
              <w:spacing w:line="240" w:lineRule="auto"/>
              <w:rPr>
                <w:i w:val="0"/>
                <w:color w:val="auto"/>
                <w:sz w:val="21"/>
                <w:szCs w:val="21"/>
              </w:rPr>
            </w:pPr>
            <w:r>
              <w:rPr>
                <w:i w:val="0"/>
                <w:color w:val="auto"/>
                <w:sz w:val="21"/>
                <w:szCs w:val="21"/>
              </w:rPr>
              <w:t>ТЕМА 8: Приоритетность развития и размещения отраслей в ДВФО</w:t>
            </w:r>
          </w:p>
        </w:tc>
        <w:tc>
          <w:tcPr>
            <w:tcW w:w="0" w:type="auto"/>
            <w:vMerge w:val="restart"/>
          </w:tcPr>
          <w:p w14:paraId="06C0C710">
            <w:pPr>
              <w:spacing w:after="0" w:line="240" w:lineRule="auto"/>
              <w:jc w:val="center"/>
              <w:rPr>
                <w:rFonts w:ascii="Times New Roman" w:hAnsi="Times New Roman" w:cs="Times New Roman"/>
                <w:color w:val="auto"/>
                <w:sz w:val="21"/>
                <w:szCs w:val="21"/>
              </w:rPr>
            </w:pPr>
            <w:r>
              <w:rPr>
                <w:rFonts w:ascii="Times New Roman" w:hAnsi="Times New Roman" w:eastAsia="Times New Roman" w:cs="Times New Roman"/>
                <w:b/>
                <w:color w:val="auto"/>
                <w:sz w:val="21"/>
                <w:szCs w:val="21"/>
                <w:lang w:eastAsia="ru-RU"/>
              </w:rPr>
              <w:t>9/10</w:t>
            </w:r>
          </w:p>
        </w:tc>
        <w:tc>
          <w:tcPr>
            <w:tcW w:w="0" w:type="auto"/>
          </w:tcPr>
          <w:p w14:paraId="19F11A93">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016DBEC9">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498DBA74">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163D91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6D1FF784">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18ED7A44">
            <w:pPr>
              <w:pStyle w:val="73"/>
              <w:shd w:val="clear" w:color="auto" w:fill="auto"/>
              <w:spacing w:line="240" w:lineRule="auto"/>
              <w:rPr>
                <w:i w:val="0"/>
                <w:color w:val="auto"/>
                <w:sz w:val="21"/>
                <w:szCs w:val="21"/>
              </w:rPr>
            </w:pPr>
          </w:p>
        </w:tc>
        <w:tc>
          <w:tcPr>
            <w:tcW w:w="0" w:type="auto"/>
            <w:vMerge w:val="continue"/>
          </w:tcPr>
          <w:p w14:paraId="7F0CABB6">
            <w:pPr>
              <w:spacing w:after="0" w:line="240" w:lineRule="auto"/>
              <w:jc w:val="center"/>
              <w:rPr>
                <w:rFonts w:ascii="Times New Roman" w:hAnsi="Times New Roman" w:eastAsia="Times New Roman" w:cs="Times New Roman"/>
                <w:color w:val="auto"/>
                <w:sz w:val="21"/>
                <w:szCs w:val="21"/>
                <w:lang w:eastAsia="ru-RU"/>
              </w:rPr>
            </w:pPr>
          </w:p>
        </w:tc>
        <w:tc>
          <w:tcPr>
            <w:tcW w:w="0" w:type="auto"/>
          </w:tcPr>
          <w:p w14:paraId="145B509E">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68EBE7D7">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0" w:type="auto"/>
            <w:vAlign w:val="center"/>
          </w:tcPr>
          <w:p w14:paraId="4CF89EE6">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r>
      <w:tr w14:paraId="242107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1DEB7216">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7EFB9994">
            <w:pPr>
              <w:pStyle w:val="73"/>
              <w:shd w:val="clear" w:color="auto" w:fill="auto"/>
              <w:spacing w:line="240" w:lineRule="auto"/>
              <w:rPr>
                <w:i w:val="0"/>
                <w:color w:val="auto"/>
                <w:sz w:val="21"/>
                <w:szCs w:val="21"/>
              </w:rPr>
            </w:pPr>
          </w:p>
        </w:tc>
        <w:tc>
          <w:tcPr>
            <w:tcW w:w="0" w:type="auto"/>
            <w:vMerge w:val="continue"/>
          </w:tcPr>
          <w:p w14:paraId="67E68813">
            <w:pPr>
              <w:spacing w:after="0" w:line="240" w:lineRule="auto"/>
              <w:jc w:val="center"/>
              <w:rPr>
                <w:rFonts w:ascii="Times New Roman" w:hAnsi="Times New Roman" w:eastAsia="Times New Roman" w:cs="Times New Roman"/>
                <w:color w:val="auto"/>
                <w:sz w:val="21"/>
                <w:szCs w:val="21"/>
                <w:lang w:eastAsia="ru-RU"/>
              </w:rPr>
            </w:pPr>
          </w:p>
        </w:tc>
        <w:tc>
          <w:tcPr>
            <w:tcW w:w="0" w:type="auto"/>
          </w:tcPr>
          <w:p w14:paraId="3C87601C">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176D7F41">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584E02E3">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4E8EAD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6C0AA1FB">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4A29C838">
            <w:pPr>
              <w:pStyle w:val="73"/>
              <w:shd w:val="clear" w:color="auto" w:fill="auto"/>
              <w:spacing w:line="240" w:lineRule="auto"/>
              <w:rPr>
                <w:b/>
                <w:i w:val="0"/>
                <w:color w:val="auto"/>
                <w:sz w:val="21"/>
                <w:szCs w:val="21"/>
              </w:rPr>
            </w:pPr>
          </w:p>
        </w:tc>
        <w:tc>
          <w:tcPr>
            <w:tcW w:w="0" w:type="auto"/>
            <w:vMerge w:val="continue"/>
          </w:tcPr>
          <w:p w14:paraId="573A25A3">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27A83381">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1AE8C829">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34DF36CB">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77577C3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restart"/>
          </w:tcPr>
          <w:p w14:paraId="086E17D6">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9</w:t>
            </w:r>
          </w:p>
        </w:tc>
        <w:tc>
          <w:tcPr>
            <w:tcW w:w="0" w:type="auto"/>
            <w:vMerge w:val="restart"/>
          </w:tcPr>
          <w:p w14:paraId="4655C771">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9: Обоснование основных направлений развития, определение масштабов, структуры и эффективности территориального комплекса</w:t>
            </w:r>
          </w:p>
          <w:p w14:paraId="01C32249">
            <w:pPr>
              <w:spacing w:after="0" w:line="240" w:lineRule="auto"/>
              <w:rPr>
                <w:rFonts w:ascii="Times New Roman" w:hAnsi="Times New Roman" w:cs="Times New Roman"/>
                <w:color w:val="auto"/>
                <w:sz w:val="21"/>
                <w:szCs w:val="21"/>
              </w:rPr>
            </w:pPr>
          </w:p>
        </w:tc>
        <w:tc>
          <w:tcPr>
            <w:tcW w:w="0" w:type="auto"/>
            <w:vMerge w:val="restart"/>
          </w:tcPr>
          <w:p w14:paraId="533C44CF">
            <w:pPr>
              <w:spacing w:after="0" w:line="240" w:lineRule="auto"/>
              <w:jc w:val="center"/>
              <w:rPr>
                <w:rFonts w:ascii="Times New Roman" w:hAnsi="Times New Roman" w:cs="Times New Roman"/>
                <w:color w:val="auto"/>
                <w:sz w:val="21"/>
                <w:szCs w:val="21"/>
              </w:rPr>
            </w:pPr>
            <w:r>
              <w:rPr>
                <w:rFonts w:ascii="Times New Roman" w:hAnsi="Times New Roman" w:eastAsia="Times New Roman" w:cs="Times New Roman"/>
                <w:b/>
                <w:color w:val="auto"/>
                <w:sz w:val="21"/>
                <w:szCs w:val="21"/>
                <w:lang w:eastAsia="ru-RU"/>
              </w:rPr>
              <w:t>9/10</w:t>
            </w:r>
          </w:p>
        </w:tc>
        <w:tc>
          <w:tcPr>
            <w:tcW w:w="0" w:type="auto"/>
          </w:tcPr>
          <w:p w14:paraId="578CA08F">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19B1795A">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5715F643">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14B639F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53141EB5">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0DA9B34C">
            <w:pPr>
              <w:pStyle w:val="73"/>
              <w:shd w:val="clear" w:color="auto" w:fill="auto"/>
              <w:spacing w:line="240" w:lineRule="auto"/>
              <w:rPr>
                <w:b/>
                <w:i w:val="0"/>
                <w:color w:val="auto"/>
                <w:sz w:val="21"/>
                <w:szCs w:val="21"/>
              </w:rPr>
            </w:pPr>
          </w:p>
        </w:tc>
        <w:tc>
          <w:tcPr>
            <w:tcW w:w="0" w:type="auto"/>
            <w:vMerge w:val="continue"/>
          </w:tcPr>
          <w:p w14:paraId="538D73E6">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0936BA24">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11E37EEC">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0" w:type="auto"/>
            <w:vAlign w:val="center"/>
          </w:tcPr>
          <w:p w14:paraId="5A5F0D8C">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r>
      <w:tr w14:paraId="43EDDF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1D70ECA2">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0E53E6A8">
            <w:pPr>
              <w:pStyle w:val="73"/>
              <w:shd w:val="clear" w:color="auto" w:fill="auto"/>
              <w:spacing w:line="240" w:lineRule="auto"/>
              <w:rPr>
                <w:b/>
                <w:i w:val="0"/>
                <w:color w:val="auto"/>
                <w:sz w:val="21"/>
                <w:szCs w:val="21"/>
              </w:rPr>
            </w:pPr>
          </w:p>
        </w:tc>
        <w:tc>
          <w:tcPr>
            <w:tcW w:w="0" w:type="auto"/>
            <w:vMerge w:val="continue"/>
          </w:tcPr>
          <w:p w14:paraId="1AD4B424">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6DABAA81">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089D7DD6">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474E1311">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6ABBB2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5747B5FE">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5A298273">
            <w:pPr>
              <w:pStyle w:val="73"/>
              <w:shd w:val="clear" w:color="auto" w:fill="auto"/>
              <w:spacing w:line="240" w:lineRule="auto"/>
              <w:rPr>
                <w:b/>
                <w:i w:val="0"/>
                <w:color w:val="auto"/>
                <w:sz w:val="21"/>
                <w:szCs w:val="21"/>
              </w:rPr>
            </w:pPr>
          </w:p>
        </w:tc>
        <w:tc>
          <w:tcPr>
            <w:tcW w:w="0" w:type="auto"/>
            <w:vMerge w:val="continue"/>
          </w:tcPr>
          <w:p w14:paraId="15CF2865">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36848F43">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513881DC">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4C88B12C">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464EB0C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restart"/>
          </w:tcPr>
          <w:p w14:paraId="3A496709">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10</w:t>
            </w:r>
          </w:p>
        </w:tc>
        <w:tc>
          <w:tcPr>
            <w:tcW w:w="0" w:type="auto"/>
            <w:vMerge w:val="restart"/>
          </w:tcPr>
          <w:p w14:paraId="0D2C2DA5">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10: Региональное самофинансирование</w:t>
            </w:r>
          </w:p>
          <w:p w14:paraId="66D43002">
            <w:pPr>
              <w:spacing w:after="0" w:line="240" w:lineRule="auto"/>
              <w:rPr>
                <w:rFonts w:ascii="Times New Roman" w:hAnsi="Times New Roman" w:cs="Times New Roman"/>
                <w:color w:val="auto"/>
                <w:sz w:val="21"/>
                <w:szCs w:val="21"/>
              </w:rPr>
            </w:pPr>
          </w:p>
        </w:tc>
        <w:tc>
          <w:tcPr>
            <w:tcW w:w="0" w:type="auto"/>
            <w:vMerge w:val="restart"/>
          </w:tcPr>
          <w:p w14:paraId="76D7DE6D">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9/10</w:t>
            </w:r>
          </w:p>
        </w:tc>
        <w:tc>
          <w:tcPr>
            <w:tcW w:w="0" w:type="auto"/>
          </w:tcPr>
          <w:p w14:paraId="588E0CF6">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301AE0CF">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096A0BCF">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3B21E76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3675348E">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1B5F1CD5">
            <w:pPr>
              <w:spacing w:after="0" w:line="240" w:lineRule="auto"/>
              <w:rPr>
                <w:rStyle w:val="79"/>
                <w:rFonts w:eastAsiaTheme="minorHAnsi"/>
                <w:b/>
                <w:color w:val="auto"/>
                <w:sz w:val="21"/>
                <w:szCs w:val="21"/>
                <w:u w:val="none"/>
              </w:rPr>
            </w:pPr>
          </w:p>
        </w:tc>
        <w:tc>
          <w:tcPr>
            <w:tcW w:w="0" w:type="auto"/>
            <w:vMerge w:val="continue"/>
          </w:tcPr>
          <w:p w14:paraId="5077C666">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0945930D">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3D081305">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0" w:type="auto"/>
            <w:vAlign w:val="center"/>
          </w:tcPr>
          <w:p w14:paraId="202057AF">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r>
      <w:tr w14:paraId="1BAC55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787671FD">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22E6AA6E">
            <w:pPr>
              <w:spacing w:after="0" w:line="240" w:lineRule="auto"/>
              <w:rPr>
                <w:rStyle w:val="79"/>
                <w:rFonts w:eastAsiaTheme="minorHAnsi"/>
                <w:b/>
                <w:color w:val="auto"/>
                <w:sz w:val="21"/>
                <w:szCs w:val="21"/>
                <w:u w:val="none"/>
              </w:rPr>
            </w:pPr>
          </w:p>
        </w:tc>
        <w:tc>
          <w:tcPr>
            <w:tcW w:w="0" w:type="auto"/>
            <w:vMerge w:val="continue"/>
          </w:tcPr>
          <w:p w14:paraId="1C312266">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444AA49B">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282FBF04">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0778C7E6">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671CF9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4E18BF81">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19F56337">
            <w:pPr>
              <w:spacing w:after="0" w:line="240" w:lineRule="auto"/>
              <w:rPr>
                <w:rStyle w:val="79"/>
                <w:rFonts w:eastAsiaTheme="minorHAnsi"/>
                <w:b/>
                <w:color w:val="auto"/>
                <w:sz w:val="21"/>
                <w:szCs w:val="21"/>
                <w:u w:val="none"/>
              </w:rPr>
            </w:pPr>
          </w:p>
        </w:tc>
        <w:tc>
          <w:tcPr>
            <w:tcW w:w="0" w:type="auto"/>
            <w:vMerge w:val="continue"/>
          </w:tcPr>
          <w:p w14:paraId="4F7D094B">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05D24D7F">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534B8899">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61141703">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12DAD4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restart"/>
          </w:tcPr>
          <w:p w14:paraId="7455BFBB">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11</w:t>
            </w:r>
          </w:p>
        </w:tc>
        <w:tc>
          <w:tcPr>
            <w:tcW w:w="0" w:type="auto"/>
            <w:vMerge w:val="restart"/>
          </w:tcPr>
          <w:p w14:paraId="0CAA3652">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11: Экономическое районирование Дальнего Востока как метод территориальной организации народного хозяйства</w:t>
            </w:r>
          </w:p>
          <w:p w14:paraId="66562FFC">
            <w:pPr>
              <w:spacing w:after="0" w:line="240" w:lineRule="auto"/>
              <w:rPr>
                <w:rStyle w:val="79"/>
                <w:rFonts w:eastAsiaTheme="minorHAnsi"/>
                <w:b/>
                <w:color w:val="auto"/>
                <w:sz w:val="21"/>
                <w:szCs w:val="21"/>
                <w:u w:val="none"/>
              </w:rPr>
            </w:pPr>
          </w:p>
        </w:tc>
        <w:tc>
          <w:tcPr>
            <w:tcW w:w="0" w:type="auto"/>
            <w:vMerge w:val="restart"/>
          </w:tcPr>
          <w:p w14:paraId="6C385877">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9/10</w:t>
            </w:r>
          </w:p>
        </w:tc>
        <w:tc>
          <w:tcPr>
            <w:tcW w:w="0" w:type="auto"/>
          </w:tcPr>
          <w:p w14:paraId="7FCA29D6">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75F29CB0">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2C74D66F">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267DDD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0B3EFF1F">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1B669CD9">
            <w:pPr>
              <w:spacing w:after="0" w:line="240" w:lineRule="auto"/>
              <w:rPr>
                <w:rStyle w:val="79"/>
                <w:rFonts w:eastAsiaTheme="minorHAnsi"/>
                <w:b/>
                <w:color w:val="auto"/>
                <w:sz w:val="21"/>
                <w:szCs w:val="21"/>
                <w:u w:val="none"/>
              </w:rPr>
            </w:pPr>
          </w:p>
        </w:tc>
        <w:tc>
          <w:tcPr>
            <w:tcW w:w="0" w:type="auto"/>
            <w:vMerge w:val="continue"/>
          </w:tcPr>
          <w:p w14:paraId="3EE3A5C9">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3DADB22D">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19CE825B">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0" w:type="auto"/>
            <w:vAlign w:val="center"/>
          </w:tcPr>
          <w:p w14:paraId="2DB9F43D">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r>
      <w:tr w14:paraId="06A1F4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127FD35C">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7D8FA0F4">
            <w:pPr>
              <w:spacing w:after="0" w:line="240" w:lineRule="auto"/>
              <w:rPr>
                <w:rStyle w:val="79"/>
                <w:rFonts w:eastAsiaTheme="minorHAnsi"/>
                <w:b/>
                <w:color w:val="auto"/>
                <w:sz w:val="21"/>
                <w:szCs w:val="21"/>
                <w:u w:val="none"/>
              </w:rPr>
            </w:pPr>
          </w:p>
        </w:tc>
        <w:tc>
          <w:tcPr>
            <w:tcW w:w="0" w:type="auto"/>
            <w:vMerge w:val="continue"/>
          </w:tcPr>
          <w:p w14:paraId="597DB938">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73A27CCF">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5E8388BE">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23570C0E">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1C17A4A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1200A803">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46C96E6D">
            <w:pPr>
              <w:spacing w:after="0" w:line="240" w:lineRule="auto"/>
              <w:rPr>
                <w:rStyle w:val="79"/>
                <w:rFonts w:eastAsiaTheme="minorHAnsi"/>
                <w:b/>
                <w:color w:val="auto"/>
                <w:sz w:val="21"/>
                <w:szCs w:val="21"/>
                <w:u w:val="none"/>
              </w:rPr>
            </w:pPr>
          </w:p>
        </w:tc>
        <w:tc>
          <w:tcPr>
            <w:tcW w:w="0" w:type="auto"/>
            <w:vMerge w:val="continue"/>
          </w:tcPr>
          <w:p w14:paraId="73AD4E4D">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3CCDC3DA">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3E4D88D0">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6AE1AC60">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87F6E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restart"/>
          </w:tcPr>
          <w:p w14:paraId="168FC71D">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12</w:t>
            </w:r>
          </w:p>
        </w:tc>
        <w:tc>
          <w:tcPr>
            <w:tcW w:w="0" w:type="auto"/>
            <w:vMerge w:val="restart"/>
          </w:tcPr>
          <w:p w14:paraId="434974F9">
            <w:pPr>
              <w:spacing w:after="0" w:line="240" w:lineRule="auto"/>
              <w:rPr>
                <w:rStyle w:val="79"/>
                <w:rFonts w:eastAsiaTheme="minorHAnsi"/>
                <w:b/>
                <w:color w:val="auto"/>
                <w:sz w:val="21"/>
                <w:szCs w:val="21"/>
                <w:u w:val="none"/>
              </w:rPr>
            </w:pPr>
            <w:r>
              <w:rPr>
                <w:rFonts w:ascii="Times New Roman" w:hAnsi="Times New Roman" w:cs="Times New Roman"/>
                <w:color w:val="auto"/>
                <w:sz w:val="21"/>
                <w:szCs w:val="21"/>
              </w:rPr>
              <w:t>ТЕМА 12: Определение макрорегиона и экономического района, их главные признаки и районообразующие факторы</w:t>
            </w:r>
          </w:p>
        </w:tc>
        <w:tc>
          <w:tcPr>
            <w:tcW w:w="0" w:type="auto"/>
            <w:vMerge w:val="restart"/>
          </w:tcPr>
          <w:p w14:paraId="4648FB11">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9/10</w:t>
            </w:r>
          </w:p>
        </w:tc>
        <w:tc>
          <w:tcPr>
            <w:tcW w:w="0" w:type="auto"/>
          </w:tcPr>
          <w:p w14:paraId="1C2A595E">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360C456F">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7FC8056A">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778EA6B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7D1E15F6">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5E951117">
            <w:pPr>
              <w:spacing w:after="0" w:line="240" w:lineRule="auto"/>
              <w:rPr>
                <w:rStyle w:val="79"/>
                <w:rFonts w:eastAsiaTheme="minorHAnsi"/>
                <w:b/>
                <w:color w:val="auto"/>
                <w:sz w:val="21"/>
                <w:szCs w:val="21"/>
                <w:u w:val="none"/>
              </w:rPr>
            </w:pPr>
          </w:p>
        </w:tc>
        <w:tc>
          <w:tcPr>
            <w:tcW w:w="0" w:type="auto"/>
            <w:vMerge w:val="continue"/>
          </w:tcPr>
          <w:p w14:paraId="2335C9B2">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5F384779">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7CF44B69">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0" w:type="auto"/>
            <w:vAlign w:val="center"/>
          </w:tcPr>
          <w:p w14:paraId="1AF038C8">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r>
      <w:tr w14:paraId="71AE0C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7D71EE33">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44393EFD">
            <w:pPr>
              <w:spacing w:after="0" w:line="240" w:lineRule="auto"/>
              <w:rPr>
                <w:rStyle w:val="79"/>
                <w:rFonts w:eastAsiaTheme="minorHAnsi"/>
                <w:b/>
                <w:color w:val="auto"/>
                <w:sz w:val="21"/>
                <w:szCs w:val="21"/>
                <w:u w:val="none"/>
              </w:rPr>
            </w:pPr>
          </w:p>
        </w:tc>
        <w:tc>
          <w:tcPr>
            <w:tcW w:w="0" w:type="auto"/>
            <w:vMerge w:val="continue"/>
          </w:tcPr>
          <w:p w14:paraId="284E3B2F">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064919FD">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30051D78">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75633932">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B9ACF9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12328C1D">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070D0A93">
            <w:pPr>
              <w:spacing w:after="0" w:line="240" w:lineRule="auto"/>
              <w:rPr>
                <w:rStyle w:val="79"/>
                <w:rFonts w:eastAsiaTheme="minorHAnsi"/>
                <w:b/>
                <w:color w:val="auto"/>
                <w:sz w:val="21"/>
                <w:szCs w:val="21"/>
                <w:u w:val="none"/>
              </w:rPr>
            </w:pPr>
          </w:p>
        </w:tc>
        <w:tc>
          <w:tcPr>
            <w:tcW w:w="0" w:type="auto"/>
            <w:vMerge w:val="continue"/>
          </w:tcPr>
          <w:p w14:paraId="67B1F8AE">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4E68B636">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78965159">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7EA5CEB2">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1C2104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restart"/>
          </w:tcPr>
          <w:p w14:paraId="3026522B">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13</w:t>
            </w:r>
          </w:p>
        </w:tc>
        <w:tc>
          <w:tcPr>
            <w:tcW w:w="0" w:type="auto"/>
            <w:vMerge w:val="restart"/>
          </w:tcPr>
          <w:p w14:paraId="32ECFF79">
            <w:pPr>
              <w:spacing w:after="0" w:line="240" w:lineRule="auto"/>
              <w:rPr>
                <w:rStyle w:val="79"/>
                <w:rFonts w:eastAsiaTheme="minorHAnsi"/>
                <w:b/>
                <w:color w:val="auto"/>
                <w:sz w:val="21"/>
                <w:szCs w:val="21"/>
                <w:u w:val="none"/>
              </w:rPr>
            </w:pPr>
            <w:r>
              <w:rPr>
                <w:rFonts w:ascii="Times New Roman" w:hAnsi="Times New Roman" w:cs="Times New Roman"/>
                <w:color w:val="auto"/>
                <w:sz w:val="21"/>
                <w:szCs w:val="21"/>
              </w:rPr>
              <w:t>ТЕМА 13: Формирование территориальных пропорций размещения производительных сил</w:t>
            </w:r>
          </w:p>
        </w:tc>
        <w:tc>
          <w:tcPr>
            <w:tcW w:w="0" w:type="auto"/>
            <w:vMerge w:val="restart"/>
          </w:tcPr>
          <w:p w14:paraId="3893C1AB">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9/9</w:t>
            </w:r>
          </w:p>
        </w:tc>
        <w:tc>
          <w:tcPr>
            <w:tcW w:w="0" w:type="auto"/>
          </w:tcPr>
          <w:p w14:paraId="2ED15BB1">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3370B907">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63F48301">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3FA2E3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74ACCDCA">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1521FBE2">
            <w:pPr>
              <w:spacing w:after="0" w:line="240" w:lineRule="auto"/>
              <w:rPr>
                <w:rStyle w:val="79"/>
                <w:rFonts w:eastAsiaTheme="minorHAnsi"/>
                <w:b/>
                <w:color w:val="auto"/>
                <w:sz w:val="21"/>
                <w:szCs w:val="21"/>
                <w:u w:val="none"/>
              </w:rPr>
            </w:pPr>
          </w:p>
        </w:tc>
        <w:tc>
          <w:tcPr>
            <w:tcW w:w="0" w:type="auto"/>
            <w:vMerge w:val="continue"/>
          </w:tcPr>
          <w:p w14:paraId="49B799BB">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2F65C0EA">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43BDEAB3">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0" w:type="auto"/>
            <w:vAlign w:val="center"/>
          </w:tcPr>
          <w:p w14:paraId="101CBA2A">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r>
      <w:tr w14:paraId="1848F5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5C23DBFF">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7A8A1153">
            <w:pPr>
              <w:spacing w:after="0" w:line="240" w:lineRule="auto"/>
              <w:rPr>
                <w:rStyle w:val="79"/>
                <w:rFonts w:eastAsiaTheme="minorHAnsi"/>
                <w:b/>
                <w:color w:val="auto"/>
                <w:sz w:val="21"/>
                <w:szCs w:val="21"/>
                <w:u w:val="none"/>
              </w:rPr>
            </w:pPr>
          </w:p>
        </w:tc>
        <w:tc>
          <w:tcPr>
            <w:tcW w:w="0" w:type="auto"/>
            <w:vMerge w:val="continue"/>
          </w:tcPr>
          <w:p w14:paraId="790FA582">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3ACB8E95">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6D2542FE">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47445842">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7125BE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0708994C">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26464288">
            <w:pPr>
              <w:spacing w:after="0" w:line="240" w:lineRule="auto"/>
              <w:rPr>
                <w:rStyle w:val="79"/>
                <w:rFonts w:eastAsiaTheme="minorHAnsi"/>
                <w:b/>
                <w:color w:val="auto"/>
                <w:sz w:val="21"/>
                <w:szCs w:val="21"/>
                <w:u w:val="none"/>
              </w:rPr>
            </w:pPr>
          </w:p>
        </w:tc>
        <w:tc>
          <w:tcPr>
            <w:tcW w:w="0" w:type="auto"/>
            <w:vMerge w:val="continue"/>
          </w:tcPr>
          <w:p w14:paraId="5497BAF9">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6E314E77">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36414E8F">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011DA3D5">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5BF6DE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restart"/>
          </w:tcPr>
          <w:p w14:paraId="7CA405DD">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14</w:t>
            </w:r>
          </w:p>
        </w:tc>
        <w:tc>
          <w:tcPr>
            <w:tcW w:w="0" w:type="auto"/>
            <w:vMerge w:val="restart"/>
          </w:tcPr>
          <w:p w14:paraId="70801BD8">
            <w:pPr>
              <w:spacing w:after="0" w:line="240" w:lineRule="auto"/>
              <w:rPr>
                <w:rStyle w:val="79"/>
                <w:rFonts w:eastAsiaTheme="minorHAnsi"/>
                <w:b/>
                <w:color w:val="auto"/>
                <w:sz w:val="21"/>
                <w:szCs w:val="21"/>
                <w:u w:val="none"/>
              </w:rPr>
            </w:pPr>
            <w:r>
              <w:rPr>
                <w:rFonts w:ascii="Times New Roman" w:hAnsi="Times New Roman" w:cs="Times New Roman"/>
                <w:color w:val="auto"/>
                <w:sz w:val="21"/>
                <w:szCs w:val="21"/>
              </w:rPr>
              <w:t>ТЕМА 14: Внешнеэкономические связи Дальневосточного региона</w:t>
            </w:r>
          </w:p>
        </w:tc>
        <w:tc>
          <w:tcPr>
            <w:tcW w:w="0" w:type="auto"/>
            <w:vMerge w:val="restart"/>
          </w:tcPr>
          <w:p w14:paraId="20551ADB">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9/9</w:t>
            </w:r>
          </w:p>
        </w:tc>
        <w:tc>
          <w:tcPr>
            <w:tcW w:w="0" w:type="auto"/>
          </w:tcPr>
          <w:p w14:paraId="55C0DBF8">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 Изучение тем лекций. Подготовка к практическим занятиям</w:t>
            </w:r>
          </w:p>
        </w:tc>
        <w:tc>
          <w:tcPr>
            <w:tcW w:w="0" w:type="auto"/>
            <w:vAlign w:val="center"/>
          </w:tcPr>
          <w:p w14:paraId="15BB9D69">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0" w:type="auto"/>
            <w:vAlign w:val="center"/>
          </w:tcPr>
          <w:p w14:paraId="44FB7E75">
            <w:pPr>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r>
      <w:tr w14:paraId="641DC4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2B7D771F">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1D0EE320">
            <w:pPr>
              <w:spacing w:after="0" w:line="240" w:lineRule="auto"/>
              <w:rPr>
                <w:rStyle w:val="79"/>
                <w:rFonts w:eastAsiaTheme="minorHAnsi"/>
                <w:b/>
                <w:color w:val="auto"/>
                <w:sz w:val="21"/>
                <w:szCs w:val="21"/>
                <w:u w:val="none"/>
              </w:rPr>
            </w:pPr>
          </w:p>
        </w:tc>
        <w:tc>
          <w:tcPr>
            <w:tcW w:w="0" w:type="auto"/>
            <w:vMerge w:val="continue"/>
          </w:tcPr>
          <w:p w14:paraId="0B073BA8">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6A9C4204">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 Изучение тем, вынесенных на самостоятельное изучение</w:t>
            </w:r>
            <w:r>
              <w:rPr>
                <w:rFonts w:ascii="Times New Roman" w:hAnsi="Times New Roman" w:cs="Times New Roman"/>
                <w:color w:val="auto"/>
                <w:sz w:val="21"/>
                <w:szCs w:val="21"/>
              </w:rPr>
              <w:t>. Работа с учебной и справочной литературой Поиск информации в сети «Интернет» по заданной теме</w:t>
            </w:r>
          </w:p>
        </w:tc>
        <w:tc>
          <w:tcPr>
            <w:tcW w:w="0" w:type="auto"/>
            <w:vAlign w:val="center"/>
          </w:tcPr>
          <w:p w14:paraId="5FE0BBA2">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0" w:type="auto"/>
            <w:vAlign w:val="center"/>
          </w:tcPr>
          <w:p w14:paraId="054E98AE">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r>
      <w:tr w14:paraId="3F916B8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7D166572">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02778112">
            <w:pPr>
              <w:spacing w:after="0" w:line="240" w:lineRule="auto"/>
              <w:rPr>
                <w:rStyle w:val="79"/>
                <w:rFonts w:eastAsiaTheme="minorHAnsi"/>
                <w:b/>
                <w:color w:val="auto"/>
                <w:sz w:val="21"/>
                <w:szCs w:val="21"/>
                <w:u w:val="none"/>
              </w:rPr>
            </w:pPr>
          </w:p>
        </w:tc>
        <w:tc>
          <w:tcPr>
            <w:tcW w:w="0" w:type="auto"/>
            <w:vMerge w:val="continue"/>
          </w:tcPr>
          <w:p w14:paraId="79213DA0">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41374F13">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3. Подготовка аналитического отчета, подготовка докладов, рефератов </w:t>
            </w:r>
          </w:p>
        </w:tc>
        <w:tc>
          <w:tcPr>
            <w:tcW w:w="0" w:type="auto"/>
            <w:vAlign w:val="center"/>
          </w:tcPr>
          <w:p w14:paraId="05C019FA">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0C7D5FB7">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2926C0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vMerge w:val="continue"/>
          </w:tcPr>
          <w:p w14:paraId="308557BD">
            <w:pPr>
              <w:spacing w:after="0" w:line="240" w:lineRule="auto"/>
              <w:rPr>
                <w:rFonts w:ascii="Times New Roman" w:hAnsi="Times New Roman" w:eastAsia="Times New Roman" w:cs="Times New Roman"/>
                <w:color w:val="auto"/>
                <w:sz w:val="21"/>
                <w:szCs w:val="21"/>
                <w:lang w:eastAsia="ru-RU"/>
              </w:rPr>
            </w:pPr>
          </w:p>
        </w:tc>
        <w:tc>
          <w:tcPr>
            <w:tcW w:w="0" w:type="auto"/>
            <w:vMerge w:val="continue"/>
          </w:tcPr>
          <w:p w14:paraId="3FFFAF78">
            <w:pPr>
              <w:spacing w:after="0" w:line="240" w:lineRule="auto"/>
              <w:rPr>
                <w:rStyle w:val="79"/>
                <w:rFonts w:eastAsiaTheme="minorHAnsi"/>
                <w:b/>
                <w:color w:val="auto"/>
                <w:sz w:val="21"/>
                <w:szCs w:val="21"/>
                <w:u w:val="none"/>
              </w:rPr>
            </w:pPr>
          </w:p>
        </w:tc>
        <w:tc>
          <w:tcPr>
            <w:tcW w:w="0" w:type="auto"/>
            <w:vMerge w:val="continue"/>
          </w:tcPr>
          <w:p w14:paraId="6B50E7A0">
            <w:pPr>
              <w:spacing w:after="0" w:line="240" w:lineRule="auto"/>
              <w:jc w:val="center"/>
              <w:rPr>
                <w:rFonts w:ascii="Times New Roman" w:hAnsi="Times New Roman" w:eastAsia="Times New Roman" w:cs="Times New Roman"/>
                <w:b/>
                <w:color w:val="auto"/>
                <w:sz w:val="21"/>
                <w:szCs w:val="21"/>
                <w:lang w:eastAsia="ru-RU"/>
              </w:rPr>
            </w:pPr>
          </w:p>
        </w:tc>
        <w:tc>
          <w:tcPr>
            <w:tcW w:w="0" w:type="auto"/>
          </w:tcPr>
          <w:p w14:paraId="7046BE8B">
            <w:pPr>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 Подготовка к промежуточной аттестации.</w:t>
            </w:r>
          </w:p>
        </w:tc>
        <w:tc>
          <w:tcPr>
            <w:tcW w:w="0" w:type="auto"/>
            <w:vAlign w:val="center"/>
          </w:tcPr>
          <w:p w14:paraId="26EA418E">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0" w:type="auto"/>
            <w:vAlign w:val="center"/>
          </w:tcPr>
          <w:p w14:paraId="2880D9DF">
            <w:pPr>
              <w:spacing w:after="0" w:line="240"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20F5ED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0" w:type="auto"/>
            <w:gridSpan w:val="2"/>
          </w:tcPr>
          <w:p w14:paraId="3E3DFAC7">
            <w:pPr>
              <w:spacing w:after="0" w:line="240" w:lineRule="auto"/>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Итого</w:t>
            </w:r>
          </w:p>
        </w:tc>
        <w:tc>
          <w:tcPr>
            <w:tcW w:w="0" w:type="auto"/>
          </w:tcPr>
          <w:p w14:paraId="1AC48C39">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130/138</w:t>
            </w:r>
          </w:p>
        </w:tc>
        <w:tc>
          <w:tcPr>
            <w:tcW w:w="0" w:type="auto"/>
          </w:tcPr>
          <w:p w14:paraId="0D289E92">
            <w:pPr>
              <w:spacing w:after="0" w:line="240" w:lineRule="auto"/>
              <w:rPr>
                <w:rFonts w:ascii="Times New Roman" w:hAnsi="Times New Roman" w:eastAsia="Times New Roman" w:cs="Times New Roman"/>
                <w:b/>
                <w:color w:val="auto"/>
                <w:sz w:val="21"/>
                <w:szCs w:val="21"/>
                <w:lang w:eastAsia="ru-RU"/>
              </w:rPr>
            </w:pPr>
          </w:p>
        </w:tc>
        <w:tc>
          <w:tcPr>
            <w:tcW w:w="0" w:type="auto"/>
            <w:vAlign w:val="center"/>
          </w:tcPr>
          <w:p w14:paraId="40CEFCF1">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130</w:t>
            </w:r>
          </w:p>
        </w:tc>
        <w:tc>
          <w:tcPr>
            <w:tcW w:w="0" w:type="auto"/>
            <w:vAlign w:val="center"/>
          </w:tcPr>
          <w:p w14:paraId="0AAFD5F8">
            <w:pPr>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138</w:t>
            </w:r>
          </w:p>
        </w:tc>
      </w:tr>
    </w:tbl>
    <w:p w14:paraId="15D117C7">
      <w:pPr>
        <w:spacing w:after="0" w:line="360" w:lineRule="auto"/>
        <w:jc w:val="both"/>
        <w:rPr>
          <w:rFonts w:ascii="Times New Roman" w:hAnsi="Times New Roman" w:cs="Times New Roman"/>
          <w:color w:val="auto"/>
          <w:sz w:val="28"/>
          <w:szCs w:val="28"/>
        </w:rPr>
      </w:pPr>
    </w:p>
    <w:p w14:paraId="100149B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освоении дисциплины «</w:t>
      </w:r>
      <w:r>
        <w:rPr>
          <w:rFonts w:ascii="Times New Roman" w:hAnsi="Times New Roman" w:eastAsia="Times New Roman" w:cs="Times New Roman"/>
          <w:color w:val="auto"/>
          <w:sz w:val="28"/>
          <w:szCs w:val="28"/>
          <w:lang w:eastAsia="ru-RU"/>
        </w:rPr>
        <w:t>Стратегические направления социально-экономического развития Дальнего Востока</w:t>
      </w:r>
      <w:r>
        <w:rPr>
          <w:rFonts w:ascii="Times New Roman" w:hAnsi="Times New Roman" w:cs="Times New Roman"/>
          <w:color w:val="auto"/>
          <w:sz w:val="28"/>
          <w:szCs w:val="28"/>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D0C8F2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4"/>
        <w:gridCol w:w="2590"/>
        <w:gridCol w:w="3907"/>
      </w:tblGrid>
      <w:tr w14:paraId="1AF7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516DD9E">
            <w:pPr>
              <w:spacing w:after="0" w:line="240" w:lineRule="auto"/>
              <w:rPr>
                <w:rFonts w:ascii="Times New Roman" w:hAnsi="Times New Roman" w:eastAsia="Times New Roman" w:cs="Times New Roman"/>
                <w:b/>
                <w:i/>
                <w:caps/>
                <w:color w:val="auto"/>
                <w:szCs w:val="28"/>
                <w:lang w:eastAsia="ru-RU"/>
              </w:rPr>
            </w:pPr>
            <w:r>
              <w:rPr>
                <w:rFonts w:ascii="Times New Roman" w:hAnsi="Times New Roman" w:eastAsia="Times New Roman" w:cs="Times New Roman"/>
                <w:b/>
                <w:i/>
                <w:color w:val="auto"/>
                <w:szCs w:val="28"/>
                <w:lang w:eastAsia="ru-RU"/>
              </w:rPr>
              <w:t>для лиц с нарушениями зрения:</w:t>
            </w:r>
          </w:p>
        </w:tc>
        <w:tc>
          <w:tcPr>
            <w:tcW w:w="0" w:type="auto"/>
          </w:tcPr>
          <w:p w14:paraId="680435EB">
            <w:pPr>
              <w:spacing w:after="0" w:line="240" w:lineRule="auto"/>
              <w:rPr>
                <w:rFonts w:ascii="Times New Roman" w:hAnsi="Times New Roman" w:eastAsia="Times New Roman" w:cs="Times New Roman"/>
                <w:b/>
                <w:i/>
                <w:caps/>
                <w:color w:val="auto"/>
                <w:szCs w:val="28"/>
                <w:lang w:eastAsia="ru-RU"/>
              </w:rPr>
            </w:pPr>
            <w:r>
              <w:rPr>
                <w:rFonts w:ascii="Times New Roman" w:hAnsi="Times New Roman" w:eastAsia="Times New Roman" w:cs="Times New Roman"/>
                <w:b/>
                <w:i/>
                <w:color w:val="auto"/>
                <w:szCs w:val="28"/>
                <w:lang w:eastAsia="ru-RU"/>
              </w:rPr>
              <w:t>для лиц с нарушениями слуха:</w:t>
            </w:r>
          </w:p>
        </w:tc>
        <w:tc>
          <w:tcPr>
            <w:tcW w:w="0" w:type="auto"/>
          </w:tcPr>
          <w:p w14:paraId="542B56D5">
            <w:pPr>
              <w:spacing w:after="0" w:line="240" w:lineRule="auto"/>
              <w:rPr>
                <w:rFonts w:ascii="Times New Roman" w:hAnsi="Times New Roman" w:eastAsia="Times New Roman" w:cs="Times New Roman"/>
                <w:b/>
                <w:i/>
                <w:caps/>
                <w:color w:val="auto"/>
                <w:szCs w:val="28"/>
                <w:lang w:eastAsia="ru-RU"/>
              </w:rPr>
            </w:pPr>
            <w:r>
              <w:rPr>
                <w:rFonts w:ascii="Times New Roman" w:hAnsi="Times New Roman" w:eastAsia="Times New Roman" w:cs="Times New Roman"/>
                <w:b/>
                <w:i/>
                <w:color w:val="auto"/>
                <w:szCs w:val="28"/>
                <w:lang w:eastAsia="ru-RU"/>
              </w:rPr>
              <w:t>для лиц с нарушениями опорно-двигательного аппарата:</w:t>
            </w:r>
          </w:p>
        </w:tc>
      </w:tr>
      <w:tr w14:paraId="36F83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BAC01DC">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xml:space="preserve">– в печатной форме увеличенным шрифтом, </w:t>
            </w:r>
          </w:p>
          <w:p w14:paraId="674FE172">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в форме электронного документа,</w:t>
            </w:r>
          </w:p>
          <w:p w14:paraId="1285D0D0">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xml:space="preserve"> – в форме аудиофайла.</w:t>
            </w:r>
          </w:p>
        </w:tc>
        <w:tc>
          <w:tcPr>
            <w:tcW w:w="0" w:type="auto"/>
          </w:tcPr>
          <w:p w14:paraId="4BCD6321">
            <w:pPr>
              <w:spacing w:after="0" w:line="240" w:lineRule="auto"/>
              <w:rPr>
                <w:rFonts w:ascii="Times New Roman" w:hAnsi="Times New Roman" w:eastAsia="Times New Roman" w:cs="Times New Roman"/>
                <w:color w:val="auto"/>
                <w:szCs w:val="28"/>
                <w:lang w:eastAsia="ru-RU"/>
              </w:rPr>
            </w:pPr>
            <w:r>
              <w:rPr>
                <w:rFonts w:ascii="Times New Roman" w:hAnsi="Times New Roman" w:eastAsia="Times New Roman" w:cs="Times New Roman"/>
                <w:color w:val="auto"/>
                <w:szCs w:val="28"/>
                <w:lang w:eastAsia="ru-RU"/>
              </w:rPr>
              <w:t>– в печатной форме,</w:t>
            </w:r>
          </w:p>
          <w:p w14:paraId="3D27FFB6">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xml:space="preserve"> – в форме электронного документа.</w:t>
            </w:r>
          </w:p>
        </w:tc>
        <w:tc>
          <w:tcPr>
            <w:tcW w:w="0" w:type="auto"/>
          </w:tcPr>
          <w:p w14:paraId="0B53F44C">
            <w:pPr>
              <w:spacing w:after="0" w:line="240" w:lineRule="auto"/>
              <w:rPr>
                <w:rFonts w:ascii="Times New Roman" w:hAnsi="Times New Roman" w:eastAsia="Times New Roman" w:cs="Times New Roman"/>
                <w:color w:val="auto"/>
                <w:szCs w:val="28"/>
                <w:lang w:eastAsia="ru-RU"/>
              </w:rPr>
            </w:pPr>
            <w:r>
              <w:rPr>
                <w:rFonts w:ascii="Times New Roman" w:hAnsi="Times New Roman" w:eastAsia="Times New Roman" w:cs="Times New Roman"/>
                <w:color w:val="auto"/>
                <w:szCs w:val="28"/>
                <w:lang w:eastAsia="ru-RU"/>
              </w:rPr>
              <w:t>– в печатной форме,</w:t>
            </w:r>
          </w:p>
          <w:p w14:paraId="19BFA996">
            <w:pPr>
              <w:spacing w:after="0" w:line="240" w:lineRule="auto"/>
              <w:rPr>
                <w:rFonts w:ascii="Times New Roman" w:hAnsi="Times New Roman" w:eastAsia="Times New Roman" w:cs="Times New Roman"/>
                <w:color w:val="auto"/>
                <w:szCs w:val="28"/>
                <w:lang w:eastAsia="ru-RU"/>
              </w:rPr>
            </w:pPr>
            <w:r>
              <w:rPr>
                <w:rFonts w:ascii="Times New Roman" w:hAnsi="Times New Roman" w:eastAsia="Times New Roman" w:cs="Times New Roman"/>
                <w:color w:val="auto"/>
                <w:szCs w:val="28"/>
                <w:lang w:eastAsia="ru-RU"/>
              </w:rPr>
              <w:t xml:space="preserve">– в форме электронного документа, </w:t>
            </w:r>
          </w:p>
          <w:p w14:paraId="1F141E9B">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в форме аудиофайла.</w:t>
            </w:r>
          </w:p>
        </w:tc>
      </w:tr>
    </w:tbl>
    <w:p w14:paraId="45051022">
      <w:pPr>
        <w:widowControl w:val="0"/>
        <w:tabs>
          <w:tab w:val="left" w:pos="426"/>
        </w:tabs>
        <w:suppressAutoHyphens/>
        <w:autoSpaceDE w:val="0"/>
        <w:autoSpaceDN w:val="0"/>
        <w:adjustRightInd w:val="0"/>
        <w:spacing w:after="0" w:line="360" w:lineRule="auto"/>
        <w:ind w:firstLine="709"/>
        <w:jc w:val="center"/>
        <w:rPr>
          <w:rFonts w:ascii="Times New Roman" w:hAnsi="Times New Roman" w:eastAsia="Times New Roman" w:cs="Times New Roman"/>
          <w:b/>
          <w:caps/>
          <w:color w:val="auto"/>
          <w:sz w:val="28"/>
          <w:szCs w:val="28"/>
          <w:lang w:eastAsia="ru-RU"/>
        </w:rPr>
      </w:pPr>
    </w:p>
    <w:p w14:paraId="20F202BC">
      <w:pPr>
        <w:widowControl w:val="0"/>
        <w:tabs>
          <w:tab w:val="left" w:pos="426"/>
        </w:tabs>
        <w:suppressAutoHyphens/>
        <w:autoSpaceDE w:val="0"/>
        <w:autoSpaceDN w:val="0"/>
        <w:adjustRightInd w:val="0"/>
        <w:spacing w:after="0" w:line="360" w:lineRule="auto"/>
        <w:ind w:firstLine="709"/>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7. ПЕРЕЧЕНЬ ИНФОРМАЦИОННЫХ ТЕХНОЛОГИЙ И ПРОГРАММНОГО ОБЕСПЕЧЕНИЯ</w:t>
      </w:r>
    </w:p>
    <w:p w14:paraId="00189383">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auto"/>
          <w:sz w:val="28"/>
          <w:szCs w:val="28"/>
          <w:lang w:eastAsia="ru-RU"/>
        </w:rPr>
      </w:pPr>
    </w:p>
    <w:p w14:paraId="6702120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color w:val="auto"/>
          <w:sz w:val="28"/>
          <w:szCs w:val="28"/>
        </w:rPr>
        <w:t xml:space="preserve"> </w:t>
      </w:r>
      <w:r>
        <w:rPr>
          <w:rFonts w:ascii="Times New Roman" w:hAnsi="Times New Roman" w:eastAsia="Calibri" w:cs="Times New Roman"/>
          <w:color w:val="auto"/>
          <w:sz w:val="28"/>
          <w:szCs w:val="28"/>
        </w:rPr>
        <w:t>и электронно-библиотечной системы (ЭБС) www.znanium.com. Презентации оформляются в программе PowerPoint.</w:t>
      </w:r>
    </w:p>
    <w:p w14:paraId="6445D6F0">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2515D8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14891494">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79405E4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65CD3174">
      <w:pPr>
        <w:tabs>
          <w:tab w:val="left" w:pos="426"/>
        </w:tabs>
        <w:suppressAutoHyphens/>
        <w:spacing w:after="0" w:line="360" w:lineRule="auto"/>
        <w:ind w:firstLine="709"/>
        <w:jc w:val="center"/>
        <w:rPr>
          <w:rFonts w:ascii="Times New Roman" w:hAnsi="Times New Roman" w:eastAsia="Times New Roman" w:cs="Times New Roman"/>
          <w:b/>
          <w:color w:val="auto"/>
          <w:sz w:val="28"/>
          <w:szCs w:val="28"/>
          <w:lang w:eastAsia="ru-RU"/>
        </w:rPr>
      </w:pPr>
    </w:p>
    <w:p w14:paraId="6D9F1432">
      <w:pPr>
        <w:tabs>
          <w:tab w:val="left" w:pos="426"/>
        </w:tabs>
        <w:suppressAutoHyphen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8. МАТЕРИАЛЬНО-ТЕХНИЧЕСКОЕ ОБЕСПЕЧЕНИЕ ДИСЦИПЛИНЫ</w:t>
      </w:r>
    </w:p>
    <w:p w14:paraId="14994332">
      <w:pPr>
        <w:tabs>
          <w:tab w:val="left" w:pos="426"/>
        </w:tabs>
        <w:suppressAutoHyphens/>
        <w:spacing w:after="0" w:line="360" w:lineRule="auto"/>
        <w:ind w:firstLine="709"/>
        <w:jc w:val="center"/>
        <w:rPr>
          <w:rFonts w:ascii="Times New Roman" w:hAnsi="Times New Roman" w:eastAsia="Times New Roman" w:cs="Times New Roman"/>
          <w:b/>
          <w:color w:val="auto"/>
          <w:sz w:val="28"/>
          <w:szCs w:val="28"/>
          <w:lang w:eastAsia="ru-RU"/>
        </w:rPr>
      </w:pPr>
    </w:p>
    <w:p w14:paraId="572501F5">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обеспечения подготовки студента по направлению 38.04.01.</w:t>
      </w:r>
      <w:r>
        <w:rPr>
          <w:rFonts w:ascii="Times New Roman" w:hAnsi="Times New Roman" w:eastAsia="Times New Roman" w:cs="Times New Roman"/>
          <w:color w:val="auto"/>
          <w:spacing w:val="-16"/>
          <w:sz w:val="28"/>
          <w:szCs w:val="28"/>
          <w:lang w:eastAsia="ru-RU"/>
        </w:rPr>
        <w:t xml:space="preserve"> </w:t>
      </w:r>
      <w:r>
        <w:rPr>
          <w:rFonts w:ascii="Times New Roman" w:hAnsi="Times New Roman" w:eastAsia="Times New Roman" w:cs="Times New Roman"/>
          <w:color w:val="auto"/>
          <w:sz w:val="28"/>
          <w:szCs w:val="28"/>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3F5C512F">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7AE15C75">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Освоение дисциплины</w:t>
      </w:r>
      <w:r>
        <w:rPr>
          <w:rFonts w:ascii="Times New Roman" w:hAnsi="Times New Roman" w:eastAsia="Calibri" w:cs="Times New Roman"/>
          <w:color w:val="auto"/>
          <w:sz w:val="28"/>
          <w:szCs w:val="28"/>
        </w:rPr>
        <w:t xml:space="preserve"> (</w:t>
      </w:r>
      <w:r>
        <w:rPr>
          <w:rFonts w:ascii="Times New Roman" w:hAnsi="Times New Roman" w:eastAsia="Times New Roman" w:cs="Times New Roman"/>
          <w:color w:val="auto"/>
          <w:sz w:val="28"/>
          <w:szCs w:val="28"/>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412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8"/>
          <w:szCs w:val="28"/>
          <w:lang w:eastAsia="ru-RU"/>
        </w:rPr>
        <w:t xml:space="preserve"> </w:t>
      </w:r>
      <w:r>
        <w:rPr>
          <w:rFonts w:ascii="Times New Roman" w:hAnsi="Times New Roman" w:eastAsia="Times New Roman" w:cs="Times New Roman"/>
          <w:color w:val="auto"/>
          <w:sz w:val="28"/>
          <w:szCs w:val="28"/>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7A9B27AA">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наглядные пособия;</w:t>
      </w:r>
      <w:r>
        <w:rPr>
          <w:rFonts w:ascii="Times New Roman" w:hAnsi="Times New Roman" w:eastAsia="Times New Roman" w:cs="Times New Roman"/>
          <w:color w:val="auto"/>
          <w:sz w:val="28"/>
          <w:szCs w:val="28"/>
          <w:lang w:eastAsia="ru-RU"/>
        </w:rPr>
        <w:tab/>
      </w:r>
    </w:p>
    <w:p w14:paraId="3C8619A9">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доска аудиторная;</w:t>
      </w:r>
    </w:p>
    <w:p w14:paraId="1B944347">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мультимедийное оборудование (ноутбук, проектор).</w:t>
      </w:r>
    </w:p>
    <w:p w14:paraId="2D31C6DB">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5B5ACC45">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используется</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научная</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литература,</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электронные</w:t>
      </w:r>
      <w:r>
        <w:rPr>
          <w:rFonts w:ascii="Times New Roman" w:hAnsi="Times New Roman" w:eastAsia="Times New Roman" w:cs="Times New Roman"/>
          <w:color w:val="auto"/>
          <w:spacing w:val="-16"/>
          <w:sz w:val="28"/>
          <w:szCs w:val="28"/>
          <w:lang w:eastAsia="ru-RU"/>
        </w:rPr>
        <w:t xml:space="preserve"> </w:t>
      </w:r>
      <w:r>
        <w:rPr>
          <w:rFonts w:ascii="Times New Roman" w:hAnsi="Times New Roman" w:eastAsia="Times New Roman" w:cs="Times New Roman"/>
          <w:color w:val="auto"/>
          <w:sz w:val="28"/>
          <w:szCs w:val="28"/>
          <w:lang w:eastAsia="ru-RU"/>
        </w:rPr>
        <w:t>ресурсы,</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практику.</w:t>
      </w:r>
    </w:p>
    <w:p w14:paraId="403734B9">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19D42EBD">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 для лиц с нарушением слуха (акустический усилитель и</w:t>
      </w:r>
      <w:r>
        <w:rPr>
          <w:rFonts w:ascii="Times New Roman" w:hAnsi="Times New Roman" w:eastAsia="Times New Roman" w:cs="Times New Roman"/>
          <w:color w:val="auto"/>
          <w:spacing w:val="-21"/>
          <w:sz w:val="28"/>
          <w:szCs w:val="28"/>
          <w:lang w:eastAsia="ru-RU"/>
        </w:rPr>
        <w:t xml:space="preserve"> </w:t>
      </w:r>
      <w:r>
        <w:rPr>
          <w:rFonts w:ascii="Times New Roman" w:hAnsi="Times New Roman" w:eastAsia="Times New Roman" w:cs="Times New Roman"/>
          <w:color w:val="auto"/>
          <w:sz w:val="28"/>
          <w:szCs w:val="28"/>
          <w:lang w:eastAsia="ru-RU"/>
        </w:rPr>
        <w:t>колонки, мультимедийный</w:t>
      </w:r>
      <w:r>
        <w:rPr>
          <w:rFonts w:ascii="Times New Roman" w:hAnsi="Times New Roman" w:eastAsia="Times New Roman" w:cs="Times New Roman"/>
          <w:color w:val="auto"/>
          <w:spacing w:val="-8"/>
          <w:sz w:val="28"/>
          <w:szCs w:val="28"/>
          <w:lang w:eastAsia="ru-RU"/>
        </w:rPr>
        <w:t xml:space="preserve"> </w:t>
      </w:r>
      <w:r>
        <w:rPr>
          <w:rFonts w:ascii="Times New Roman" w:hAnsi="Times New Roman" w:eastAsia="Times New Roman" w:cs="Times New Roman"/>
          <w:color w:val="auto"/>
          <w:sz w:val="28"/>
          <w:szCs w:val="28"/>
          <w:lang w:eastAsia="ru-RU"/>
        </w:rPr>
        <w:t>проектор);</w:t>
      </w:r>
    </w:p>
    <w:p w14:paraId="59326BBC">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б) для лиц с нарушением зрения (мультимедийный</w:t>
      </w:r>
      <w:r>
        <w:rPr>
          <w:rFonts w:ascii="Times New Roman" w:hAnsi="Times New Roman" w:eastAsia="Times New Roman" w:cs="Times New Roman"/>
          <w:color w:val="auto"/>
          <w:spacing w:val="-28"/>
          <w:sz w:val="28"/>
          <w:szCs w:val="28"/>
          <w:lang w:eastAsia="ru-RU"/>
        </w:rPr>
        <w:t xml:space="preserve"> </w:t>
      </w:r>
      <w:r>
        <w:rPr>
          <w:rFonts w:ascii="Times New Roman" w:hAnsi="Times New Roman" w:eastAsia="Times New Roman" w:cs="Times New Roman"/>
          <w:color w:val="auto"/>
          <w:sz w:val="28"/>
          <w:szCs w:val="28"/>
          <w:lang w:eastAsia="ru-RU"/>
        </w:rPr>
        <w:t>проектор (использование презентаций с укрупненным</w:t>
      </w:r>
      <w:r>
        <w:rPr>
          <w:rFonts w:ascii="Times New Roman" w:hAnsi="Times New Roman" w:eastAsia="Times New Roman" w:cs="Times New Roman"/>
          <w:color w:val="auto"/>
          <w:spacing w:val="-19"/>
          <w:sz w:val="28"/>
          <w:szCs w:val="28"/>
          <w:lang w:eastAsia="ru-RU"/>
        </w:rPr>
        <w:t xml:space="preserve"> </w:t>
      </w:r>
      <w:r>
        <w:rPr>
          <w:rFonts w:ascii="Times New Roman" w:hAnsi="Times New Roman" w:eastAsia="Times New Roman" w:cs="Times New Roman"/>
          <w:color w:val="auto"/>
          <w:sz w:val="28"/>
          <w:szCs w:val="28"/>
          <w:lang w:eastAsia="ru-RU"/>
        </w:rPr>
        <w:t>текстом);</w:t>
      </w:r>
    </w:p>
    <w:p w14:paraId="358B06B0">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8"/>
          <w:szCs w:val="28"/>
          <w:lang w:eastAsia="ru-RU"/>
        </w:rPr>
        <w:t xml:space="preserve"> </w:t>
      </w:r>
      <w:r>
        <w:rPr>
          <w:rFonts w:ascii="Times New Roman" w:hAnsi="Times New Roman" w:eastAsia="Times New Roman" w:cs="Times New Roman"/>
          <w:color w:val="auto"/>
          <w:sz w:val="28"/>
          <w:szCs w:val="28"/>
          <w:lang w:eastAsia="ru-RU"/>
        </w:rPr>
        <w:t>компьютеры-ноутбуки).</w:t>
      </w:r>
    </w:p>
    <w:p w14:paraId="3499D619">
      <w:pPr>
        <w:keepNext/>
        <w:spacing w:after="0" w:line="360" w:lineRule="auto"/>
        <w:ind w:firstLine="709"/>
        <w:jc w:val="both"/>
        <w:rPr>
          <w:rFonts w:ascii="Times New Roman" w:hAnsi="Times New Roman" w:eastAsia="Times New Roman" w:cs="Times New Roman"/>
          <w:b/>
          <w:color w:val="auto"/>
          <w:sz w:val="28"/>
          <w:szCs w:val="28"/>
          <w:lang w:eastAsia="ru-RU"/>
        </w:rPr>
      </w:pPr>
    </w:p>
    <w:p w14:paraId="163EFD66">
      <w:pPr>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9. БИБЛИОГРАФИЧЕСКИЙ СПИСОК</w:t>
      </w:r>
    </w:p>
    <w:p w14:paraId="3A8DDC7B">
      <w:pPr>
        <w:spacing w:after="0" w:line="360" w:lineRule="auto"/>
        <w:ind w:firstLine="709"/>
        <w:jc w:val="center"/>
        <w:rPr>
          <w:rFonts w:ascii="Times New Roman" w:hAnsi="Times New Roman" w:eastAsia="Times New Roman" w:cs="Times New Roman"/>
          <w:b/>
          <w:bCs/>
          <w:i/>
          <w:color w:val="auto"/>
          <w:sz w:val="28"/>
          <w:szCs w:val="28"/>
          <w:lang w:eastAsia="ru-RU"/>
        </w:rPr>
      </w:pPr>
      <w:r>
        <w:rPr>
          <w:rFonts w:ascii="Times New Roman" w:hAnsi="Times New Roman" w:eastAsia="Times New Roman" w:cs="Times New Roman"/>
          <w:b/>
          <w:bCs/>
          <w:i/>
          <w:color w:val="auto"/>
          <w:sz w:val="28"/>
          <w:szCs w:val="28"/>
          <w:lang w:eastAsia="ru-RU"/>
        </w:rPr>
        <w:t>Основная литература:</w:t>
      </w:r>
    </w:p>
    <w:p w14:paraId="471E0DE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shd w:val="clear" w:color="auto" w:fill="FFFFFF"/>
        </w:rPr>
        <w:t xml:space="preserve">1.Буров, М. П. Региональная экономика и управление территориальным развитием : учебник для магистров / М. П. Буров. — 2-е изд. — Москва : Издательско-торговая корпорация «Дашков и К°», 2019. — 446 с. - ISBN 978-5-394-03303-2. - Текст : электронный. - URL: </w:t>
      </w:r>
      <w:r>
        <w:rPr>
          <w:color w:val="auto"/>
        </w:rPr>
        <w:fldChar w:fldCharType="begin"/>
      </w:r>
      <w:r>
        <w:rPr>
          <w:color w:val="auto"/>
        </w:rPr>
        <w:instrText xml:space="preserve"> HYPERLINK "https://znanium.com/catalog/product/1091145" </w:instrText>
      </w:r>
      <w:r>
        <w:rPr>
          <w:color w:val="auto"/>
        </w:rPr>
        <w:fldChar w:fldCharType="separate"/>
      </w:r>
      <w:r>
        <w:rPr>
          <w:rStyle w:val="8"/>
          <w:rFonts w:ascii="Times New Roman" w:hAnsi="Times New Roman" w:cs="Times New Roman"/>
          <w:color w:val="auto"/>
          <w:sz w:val="28"/>
          <w:szCs w:val="28"/>
          <w:shd w:val="clear" w:color="auto" w:fill="FFFFFF"/>
        </w:rPr>
        <w:t>https://znanium.com/catalog/product/1091145</w:t>
      </w:r>
      <w:r>
        <w:rPr>
          <w:rStyle w:val="8"/>
          <w:rFonts w:ascii="Times New Roman" w:hAnsi="Times New Roman" w:cs="Times New Roman"/>
          <w:color w:val="auto"/>
          <w:sz w:val="28"/>
          <w:szCs w:val="28"/>
          <w:shd w:val="clear" w:color="auto" w:fill="FFFFFF"/>
        </w:rPr>
        <w:fldChar w:fldCharType="end"/>
      </w:r>
    </w:p>
    <w:p w14:paraId="6E4DFD28">
      <w:pPr>
        <w:spacing w:after="0" w:line="360" w:lineRule="auto"/>
        <w:ind w:firstLine="709"/>
        <w:jc w:val="center"/>
        <w:rPr>
          <w:rFonts w:ascii="Times New Roman" w:hAnsi="Times New Roman" w:eastAsia="Times New Roman" w:cs="Times New Roman"/>
          <w:b/>
          <w:bCs/>
          <w:i/>
          <w:color w:val="auto"/>
          <w:sz w:val="28"/>
          <w:szCs w:val="28"/>
        </w:rPr>
      </w:pPr>
      <w:r>
        <w:rPr>
          <w:rFonts w:ascii="Times New Roman" w:hAnsi="Times New Roman" w:eastAsia="Times New Roman" w:cs="Times New Roman"/>
          <w:b/>
          <w:bCs/>
          <w:i/>
          <w:color w:val="auto"/>
          <w:sz w:val="28"/>
          <w:szCs w:val="28"/>
        </w:rPr>
        <w:t>Дополнительная литература:</w:t>
      </w:r>
    </w:p>
    <w:p w14:paraId="471D97E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1.Николайчук, О. А. Дальний Восток России: от депрессивного региона к территории будущего : монография / О.А. Николайчук. — Москва : ИНФРА-М, 2020. — 179 с. - ISBN 978-5-16-016127-3. - Текст : электронный. - URL: </w:t>
      </w:r>
      <w:r>
        <w:rPr>
          <w:color w:val="auto"/>
        </w:rPr>
        <w:fldChar w:fldCharType="begin"/>
      </w:r>
      <w:r>
        <w:rPr>
          <w:color w:val="auto"/>
        </w:rPr>
        <w:instrText xml:space="preserve"> HYPERLINK "https://znanium.com/catalog/product/1082924" </w:instrText>
      </w:r>
      <w:r>
        <w:rPr>
          <w:color w:val="auto"/>
        </w:rPr>
        <w:fldChar w:fldCharType="separate"/>
      </w:r>
      <w:r>
        <w:rPr>
          <w:rStyle w:val="8"/>
          <w:rFonts w:ascii="Times New Roman" w:hAnsi="Times New Roman" w:cs="Times New Roman"/>
          <w:color w:val="auto"/>
          <w:sz w:val="28"/>
          <w:szCs w:val="28"/>
        </w:rPr>
        <w:t>https://znanium.com/catalog/product/1082924</w:t>
      </w:r>
      <w:r>
        <w:rPr>
          <w:rStyle w:val="8"/>
          <w:rFonts w:ascii="Times New Roman" w:hAnsi="Times New Roman" w:cs="Times New Roman"/>
          <w:color w:val="auto"/>
          <w:sz w:val="28"/>
          <w:szCs w:val="28"/>
        </w:rPr>
        <w:fldChar w:fldCharType="end"/>
      </w:r>
    </w:p>
    <w:p w14:paraId="2AEDD6E3">
      <w:pPr>
        <w:spacing w:after="0" w:line="360" w:lineRule="auto"/>
        <w:ind w:firstLine="709"/>
        <w:jc w:val="both"/>
        <w:rPr>
          <w:rStyle w:val="8"/>
          <w:rFonts w:ascii="Times New Roman" w:hAnsi="Times New Roman" w:eastAsia="Times New Roman" w:cs="Times New Roman"/>
          <w:b/>
          <w:bCs/>
          <w:i/>
          <w:color w:val="auto"/>
          <w:sz w:val="28"/>
          <w:szCs w:val="28"/>
          <w:u w:val="none"/>
        </w:rPr>
      </w:pPr>
      <w:r>
        <w:rPr>
          <w:rFonts w:ascii="Times New Roman" w:hAnsi="Times New Roman" w:cs="Times New Roman"/>
          <w:color w:val="auto"/>
          <w:sz w:val="28"/>
          <w:szCs w:val="28"/>
        </w:rPr>
        <w:t xml:space="preserve">2.Селищева, Т. А. Региональная экономика : учебник / Т. А. Селишева. - Москва : ИНФРА-М, 2018. - 469 с. - (Высшееобразование: Бакалавриат). - ISBN 978-5-16-010677-9. - Текст : электронный. - URL: </w:t>
      </w:r>
      <w:r>
        <w:rPr>
          <w:color w:val="auto"/>
        </w:rPr>
        <w:fldChar w:fldCharType="begin"/>
      </w:r>
      <w:r>
        <w:rPr>
          <w:color w:val="auto"/>
        </w:rPr>
        <w:instrText xml:space="preserve"> HYPERLINK "https://znanium.com/catalog/product/947765" </w:instrText>
      </w:r>
      <w:r>
        <w:rPr>
          <w:color w:val="auto"/>
        </w:rPr>
        <w:fldChar w:fldCharType="separate"/>
      </w:r>
      <w:r>
        <w:rPr>
          <w:rStyle w:val="8"/>
          <w:rFonts w:ascii="Times New Roman" w:hAnsi="Times New Roman" w:cs="Times New Roman"/>
          <w:color w:val="auto"/>
          <w:sz w:val="28"/>
          <w:szCs w:val="28"/>
        </w:rPr>
        <w:t>https://znanium.com/catalog/product/947765</w:t>
      </w:r>
      <w:r>
        <w:rPr>
          <w:rStyle w:val="8"/>
          <w:rFonts w:ascii="Times New Roman" w:hAnsi="Times New Roman" w:cs="Times New Roman"/>
          <w:color w:val="auto"/>
          <w:sz w:val="28"/>
          <w:szCs w:val="28"/>
        </w:rPr>
        <w:fldChar w:fldCharType="end"/>
      </w:r>
    </w:p>
    <w:p w14:paraId="07FB6C3D">
      <w:pPr>
        <w:spacing w:after="0" w:line="360" w:lineRule="auto"/>
        <w:ind w:firstLine="709"/>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Профессиональные базы данных и информационные поисковые системы:</w:t>
      </w:r>
    </w:p>
    <w:p w14:paraId="1B8A2D8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Times New Roman" w:cs="Times New Roman"/>
          <w:color w:val="auto"/>
          <w:sz w:val="28"/>
          <w:szCs w:val="28"/>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8"/>
          <w:szCs w:val="28"/>
          <w:lang w:val="en-US" w:eastAsia="ru-RU"/>
        </w:rPr>
        <w:t>Scopus</w:t>
      </w:r>
      <w:r>
        <w:rPr>
          <w:rFonts w:ascii="Times New Roman" w:hAnsi="Times New Roman" w:eastAsia="Times New Roman" w:cs="Times New Roman"/>
          <w:color w:val="auto"/>
          <w:sz w:val="28"/>
          <w:szCs w:val="28"/>
          <w:lang w:eastAsia="ru-RU"/>
        </w:rPr>
        <w:t>- htpps://www.</w:t>
      </w:r>
      <w:r>
        <w:rPr>
          <w:rFonts w:ascii="Times New Roman" w:hAnsi="Times New Roman" w:eastAsia="Times New Roman" w:cs="Times New Roman"/>
          <w:color w:val="auto"/>
          <w:sz w:val="28"/>
          <w:szCs w:val="28"/>
          <w:lang w:val="en-US" w:eastAsia="ru-RU"/>
        </w:rPr>
        <w:t>scopus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com</w:t>
      </w:r>
      <w:r>
        <w:rPr>
          <w:rFonts w:ascii="Times New Roman" w:hAnsi="Times New Roman" w:eastAsia="Times New Roman" w:cs="Times New Roman"/>
          <w:color w:val="auto"/>
          <w:sz w:val="28"/>
          <w:szCs w:val="28"/>
          <w:lang w:eastAsia="ru-RU"/>
        </w:rPr>
        <w:t>; политематическая</w:t>
      </w:r>
      <w:r>
        <w:rPr>
          <w:rFonts w:ascii="Times New Roman" w:hAnsi="Times New Roman" w:eastAsia="Calibri" w:cs="Times New Roman"/>
          <w:color w:val="auto"/>
          <w:sz w:val="28"/>
          <w:szCs w:val="28"/>
        </w:rPr>
        <w:t xml:space="preserve"> </w:t>
      </w:r>
      <w:r>
        <w:rPr>
          <w:rFonts w:ascii="Times New Roman" w:hAnsi="Times New Roman" w:eastAsia="Times New Roman" w:cs="Times New Roman"/>
          <w:color w:val="auto"/>
          <w:sz w:val="28"/>
          <w:szCs w:val="28"/>
          <w:lang w:eastAsia="ru-RU"/>
        </w:rPr>
        <w:t xml:space="preserve">реферативная база данных </w:t>
      </w:r>
      <w:r>
        <w:rPr>
          <w:rFonts w:ascii="Times New Roman" w:hAnsi="Times New Roman" w:eastAsia="Times New Roman" w:cs="Times New Roman"/>
          <w:color w:val="auto"/>
          <w:sz w:val="28"/>
          <w:szCs w:val="28"/>
          <w:lang w:val="en-US" w:eastAsia="ru-RU"/>
        </w:rPr>
        <w:t>Web</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of</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Scienct</w:t>
      </w:r>
      <w:r>
        <w:rPr>
          <w:rFonts w:ascii="Times New Roman" w:hAnsi="Times New Roman" w:eastAsia="Times New Roman" w:cs="Times New Roman"/>
          <w:color w:val="auto"/>
          <w:sz w:val="28"/>
          <w:szCs w:val="28"/>
          <w:lang w:eastAsia="ru-RU"/>
        </w:rPr>
        <w:t xml:space="preserve"> - htpps://www.</w:t>
      </w:r>
      <w:r>
        <w:rPr>
          <w:rFonts w:ascii="Times New Roman" w:hAnsi="Times New Roman" w:eastAsia="Times New Roman" w:cs="Times New Roman"/>
          <w:color w:val="auto"/>
          <w:sz w:val="28"/>
          <w:szCs w:val="28"/>
          <w:lang w:val="en-US" w:eastAsia="ru-RU"/>
        </w:rPr>
        <w:t>apps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webofknowlege</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com</w:t>
      </w:r>
      <w:r>
        <w:rPr>
          <w:rFonts w:ascii="Times New Roman" w:hAnsi="Times New Roman" w:eastAsia="Times New Roman" w:cs="Times New Roman"/>
          <w:color w:val="auto"/>
          <w:sz w:val="28"/>
          <w:szCs w:val="28"/>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s="Times New Roman"/>
          <w:color w:val="auto"/>
          <w:sz w:val="28"/>
          <w:szCs w:val="28"/>
          <w:u w:val="single"/>
          <w:lang w:eastAsia="ru-RU"/>
        </w:rPr>
        <w:t>www.</w:t>
      </w:r>
      <w:r>
        <w:rPr>
          <w:rFonts w:ascii="Times New Roman" w:hAnsi="Times New Roman" w:eastAsia="Times New Roman" w:cs="Times New Roman"/>
          <w:color w:val="auto"/>
          <w:sz w:val="28"/>
          <w:szCs w:val="28"/>
          <w:u w:val="single"/>
          <w:lang w:val="en-US" w:eastAsia="ru-RU"/>
        </w:rPr>
        <w:t>elibrary</w:t>
      </w:r>
      <w:r>
        <w:rPr>
          <w:rFonts w:ascii="Times New Roman" w:hAnsi="Times New Roman" w:eastAsia="Times New Roman" w:cs="Times New Roman"/>
          <w:color w:val="auto"/>
          <w:sz w:val="28"/>
          <w:szCs w:val="28"/>
          <w:u w:val="single"/>
          <w:lang w:eastAsia="ru-RU"/>
        </w:rPr>
        <w:t>.</w:t>
      </w:r>
      <w:r>
        <w:rPr>
          <w:rFonts w:ascii="Times New Roman" w:hAnsi="Times New Roman" w:eastAsia="Times New Roman" w:cs="Times New Roman"/>
          <w:color w:val="auto"/>
          <w:sz w:val="28"/>
          <w:szCs w:val="28"/>
          <w:u w:val="single"/>
          <w:lang w:val="en-US" w:eastAsia="ru-RU"/>
        </w:rPr>
        <w:t>ru</w:t>
      </w:r>
      <w:r>
        <w:rPr>
          <w:rFonts w:ascii="Times New Roman" w:hAnsi="Times New Roman" w:eastAsia="Times New Roman" w:cs="Times New Roman"/>
          <w:color w:val="auto"/>
          <w:sz w:val="28"/>
          <w:szCs w:val="28"/>
          <w:u w:val="single"/>
          <w:lang w:val="en-US" w:eastAsia="ru-RU"/>
        </w:rPr>
        <w:fldChar w:fldCharType="end"/>
      </w:r>
      <w:r>
        <w:rPr>
          <w:rFonts w:ascii="Times New Roman" w:hAnsi="Times New Roman" w:eastAsia="Times New Roman" w:cs="Times New Roman"/>
          <w:color w:val="auto"/>
          <w:sz w:val="28"/>
          <w:szCs w:val="28"/>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57B228C8">
      <w:pPr>
        <w:numPr>
          <w:ilvl w:val="0"/>
          <w:numId w:val="7"/>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Fonts w:ascii="Times New Roman" w:hAnsi="Times New Roman" w:eastAsia="Calibri" w:cs="Times New Roman"/>
          <w:color w:val="auto"/>
          <w:sz w:val="28"/>
          <w:szCs w:val="28"/>
          <w:u w:val="single"/>
        </w:rPr>
        <w:t>https://rosstat.gov.ru</w:t>
      </w:r>
      <w:r>
        <w:rPr>
          <w:rFonts w:ascii="Times New Roman" w:hAnsi="Times New Roman" w:eastAsia="Calibri" w:cs="Times New Roman"/>
          <w:color w:val="auto"/>
          <w:sz w:val="28"/>
          <w:szCs w:val="28"/>
          <w:u w:val="single"/>
        </w:rPr>
        <w:fldChar w:fldCharType="end"/>
      </w:r>
    </w:p>
    <w:p w14:paraId="5011EA4B">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Fonts w:ascii="Times New Roman" w:hAnsi="Times New Roman" w:eastAsia="Calibri" w:cs="Times New Roman"/>
          <w:color w:val="auto"/>
          <w:sz w:val="28"/>
          <w:szCs w:val="28"/>
          <w:u w:val="single"/>
        </w:rPr>
        <w:t>https://rosstat.gov.ru/statistic</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39EEF15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публикации (сборники): https://rosstat.gov.ru/publications-plans</w:t>
      </w:r>
    </w:p>
    <w:p w14:paraId="4BBA3E76">
      <w:pPr>
        <w:numPr>
          <w:ilvl w:val="0"/>
          <w:numId w:val="7"/>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Fonts w:ascii="Times New Roman" w:hAnsi="Times New Roman" w:eastAsia="Calibri" w:cs="Times New Roman"/>
          <w:color w:val="auto"/>
          <w:sz w:val="28"/>
          <w:szCs w:val="28"/>
          <w:u w:val="single"/>
        </w:rPr>
        <w:t>https://kamstat.gks.ru/official_publications</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028A1C25">
      <w:pPr>
        <w:numPr>
          <w:ilvl w:val="0"/>
          <w:numId w:val="7"/>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финансов Российской Федерации: https://minfin.gov.ru/ru/ministry/</w:t>
      </w:r>
    </w:p>
    <w:p w14:paraId="1E5DE32B">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Fonts w:ascii="Times New Roman" w:hAnsi="Times New Roman" w:eastAsia="Calibri" w:cs="Times New Roman"/>
          <w:color w:val="auto"/>
          <w:sz w:val="28"/>
          <w:szCs w:val="28"/>
          <w:u w:val="single"/>
        </w:rPr>
        <w:t>https://minfin.gov.ru/ru/document/?id_4=93454-yezhekvartalnaya_informatsiya_ob_ispolnenii_byudzhetov</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24707BB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Fonts w:ascii="Times New Roman" w:hAnsi="Times New Roman" w:eastAsia="Calibri" w:cs="Times New Roman"/>
          <w:color w:val="auto"/>
          <w:sz w:val="28"/>
          <w:szCs w:val="28"/>
          <w:u w:val="single"/>
        </w:rPr>
        <w:t>https://minfin.gov.ru/ru/perfomance/ebudget/</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148A054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Fonts w:ascii="Times New Roman" w:hAnsi="Times New Roman" w:eastAsia="Calibri" w:cs="Times New Roman"/>
          <w:color w:val="auto"/>
          <w:sz w:val="28"/>
          <w:szCs w:val="28"/>
          <w:u w:val="single"/>
        </w:rPr>
        <w:t>https://minfin.gov.ru/ru/perfomance/nationalwealthfund/</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47AA821B">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открытые данные об основной деятельности: https://minfin.gov.ru/ru/perfomance/</w:t>
      </w:r>
    </w:p>
    <w:p w14:paraId="1F0FA819">
      <w:pPr>
        <w:numPr>
          <w:ilvl w:val="0"/>
          <w:numId w:val="7"/>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финансов Камчатского края: https://www.kamgov.ru/minfin</w:t>
      </w:r>
    </w:p>
    <w:p w14:paraId="5F7E7BC4">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управление государственными финансами Камчатского края: https://minfin.kamgov.ru/realizacia-gosudarstvennoj-programmy-kamcatskogo-kraa;</w:t>
      </w:r>
    </w:p>
    <w:p w14:paraId="6AE19383">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Fonts w:ascii="Times New Roman" w:hAnsi="Times New Roman" w:eastAsia="Calibri" w:cs="Times New Roman"/>
          <w:color w:val="auto"/>
          <w:sz w:val="28"/>
          <w:szCs w:val="28"/>
          <w:u w:val="single"/>
        </w:rPr>
        <w:t>https://minfin.kamgov.ru/otcety</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7529530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Fonts w:ascii="Times New Roman" w:hAnsi="Times New Roman" w:eastAsia="Calibri" w:cs="Times New Roman"/>
          <w:color w:val="auto"/>
          <w:sz w:val="28"/>
          <w:szCs w:val="28"/>
          <w:u w:val="single"/>
        </w:rPr>
        <w:t>https://minfin.kamgov.ru/vnutrennij-gosudarstvennyj-finansovyj-kontrol</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079FAF9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Fonts w:ascii="Times New Roman" w:hAnsi="Times New Roman" w:eastAsia="Calibri" w:cs="Times New Roman"/>
          <w:color w:val="auto"/>
          <w:sz w:val="28"/>
          <w:szCs w:val="28"/>
          <w:u w:val="single"/>
        </w:rPr>
        <w:t>https://minfin.kamgov.ru/informacionnye-materialy-po-ucetu-i-otcetnosti</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951650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Fonts w:ascii="Times New Roman" w:hAnsi="Times New Roman" w:eastAsia="Calibri" w:cs="Times New Roman"/>
          <w:color w:val="auto"/>
          <w:sz w:val="28"/>
          <w:szCs w:val="28"/>
          <w:u w:val="single"/>
        </w:rPr>
        <w:t>https://minfin.kamgov.ru/mezbudzetnye-otnosenia</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1FCE7A3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бюджет Камчатского края: https://minfin.kamgov.ru/budzet-2021.</w:t>
      </w:r>
    </w:p>
    <w:p w14:paraId="552E40E7">
      <w:pPr>
        <w:numPr>
          <w:ilvl w:val="0"/>
          <w:numId w:val="7"/>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экономического развития Российской Федерации: https://www.economy.gov.ru/</w:t>
      </w:r>
    </w:p>
    <w:p w14:paraId="5CC19A6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Fonts w:ascii="Times New Roman" w:hAnsi="Times New Roman" w:eastAsia="Calibri" w:cs="Times New Roman"/>
          <w:color w:val="auto"/>
          <w:sz w:val="28"/>
          <w:szCs w:val="28"/>
          <w:u w:val="single"/>
        </w:rPr>
        <w:t>https://www.economy.gov.ru/material/directions/</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26E61AB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стратегическое планирование:</w:t>
      </w:r>
    </w:p>
    <w:p w14:paraId="155C928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Fonts w:ascii="Times New Roman" w:hAnsi="Times New Roman" w:eastAsia="Calibri" w:cs="Times New Roman"/>
          <w:color w:val="auto"/>
          <w:sz w:val="28"/>
          <w:szCs w:val="28"/>
          <w:u w:val="single"/>
        </w:rPr>
        <w:t>https://www.economy.gov.ru/material/directions/strateg_planirovanie/</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4FBC450C">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региональное развитие:</w:t>
      </w:r>
    </w:p>
    <w:p w14:paraId="64CC99D2">
      <w:pPr>
        <w:spacing w:after="0" w:line="360" w:lineRule="auto"/>
        <w:ind w:firstLine="709"/>
        <w:jc w:val="both"/>
        <w:rPr>
          <w:rFonts w:ascii="Times New Roman" w:hAnsi="Times New Roman" w:eastAsia="Calibri" w:cs="Times New Roman"/>
          <w:color w:val="auto"/>
          <w:sz w:val="28"/>
          <w:szCs w:val="28"/>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Fonts w:ascii="Times New Roman" w:hAnsi="Times New Roman" w:eastAsia="Calibri" w:cs="Times New Roman"/>
          <w:color w:val="auto"/>
          <w:sz w:val="28"/>
          <w:szCs w:val="28"/>
          <w:u w:val="single"/>
        </w:rPr>
        <w:t>https://www.economy.gov.ru/material/directions/regionalnoe_razvitie/</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0FE1966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национальные проекты:</w:t>
      </w:r>
    </w:p>
    <w:p w14:paraId="5836B78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"https://www.economy.gov.ru/material/directions/nacionalnyy_proekt" </w:instrText>
      </w:r>
      <w:r>
        <w:rPr>
          <w:color w:val="auto"/>
        </w:rPr>
        <w:fldChar w:fldCharType="separate"/>
      </w:r>
      <w:r>
        <w:rPr>
          <w:rFonts w:ascii="Times New Roman" w:hAnsi="Times New Roman" w:eastAsia="Calibri" w:cs="Times New Roman"/>
          <w:color w:val="auto"/>
          <w:sz w:val="28"/>
          <w:szCs w:val="28"/>
          <w:u w:val="single"/>
        </w:rPr>
        <w:t>https://www.economy.gov.ru/material/directions/nacionalnyy_proekt</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321B3FF5">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экономические обзоры:</w:t>
      </w:r>
    </w:p>
    <w:p w14:paraId="6F45C34F">
      <w:pPr>
        <w:spacing w:after="0" w:line="360" w:lineRule="auto"/>
        <w:ind w:firstLine="709"/>
        <w:jc w:val="both"/>
        <w:rPr>
          <w:rFonts w:ascii="Times New Roman" w:hAnsi="Times New Roman" w:eastAsia="Calibri" w:cs="Times New Roman"/>
          <w:color w:val="auto"/>
          <w:sz w:val="28"/>
          <w:szCs w:val="28"/>
        </w:rPr>
      </w:pPr>
      <w:r>
        <w:rPr>
          <w:color w:val="auto"/>
        </w:rPr>
        <w:fldChar w:fldCharType="begin"/>
      </w:r>
      <w:r>
        <w:rPr>
          <w:color w:val="auto"/>
        </w:rPr>
        <w:instrText xml:space="preserve"> HYPERLINK "https://www.economy.gov.ru/material/directions/makroec/ekonomicheskie_obzory/" </w:instrText>
      </w:r>
      <w:r>
        <w:rPr>
          <w:color w:val="auto"/>
        </w:rPr>
        <w:fldChar w:fldCharType="separate"/>
      </w:r>
      <w:r>
        <w:rPr>
          <w:rFonts w:ascii="Times New Roman" w:hAnsi="Times New Roman" w:eastAsia="Calibri" w:cs="Times New Roman"/>
          <w:color w:val="auto"/>
          <w:sz w:val="28"/>
          <w:szCs w:val="28"/>
          <w:u w:val="single"/>
        </w:rPr>
        <w:t>https://www.economy.gov.ru/material/directions/makroec/ekonomicheskie_obzory/</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109D9535">
      <w:pPr>
        <w:numPr>
          <w:ilvl w:val="0"/>
          <w:numId w:val="7"/>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экономического развития и торговли Камчатского края: https://www.kamgov.ru/minecon</w:t>
      </w:r>
    </w:p>
    <w:p w14:paraId="6EE0F03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Fonts w:ascii="Times New Roman" w:hAnsi="Times New Roman" w:eastAsia="Calibri" w:cs="Times New Roman"/>
          <w:color w:val="auto"/>
          <w:sz w:val="28"/>
          <w:szCs w:val="28"/>
          <w:u w:val="single"/>
        </w:rPr>
        <w:t>https://www.kamgov.ru/minecon/prognozy</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460ACC3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стратегическое планирование: </w:t>
      </w:r>
    </w:p>
    <w:p w14:paraId="46714238">
      <w:pPr>
        <w:spacing w:after="0" w:line="360" w:lineRule="auto"/>
        <w:ind w:firstLine="709"/>
        <w:jc w:val="both"/>
        <w:rPr>
          <w:rFonts w:ascii="Times New Roman" w:hAnsi="Times New Roman" w:eastAsia="Calibri" w:cs="Times New Roman"/>
          <w:color w:val="auto"/>
          <w:sz w:val="28"/>
          <w:szCs w:val="28"/>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Fonts w:ascii="Times New Roman" w:hAnsi="Times New Roman" w:eastAsia="Calibri" w:cs="Times New Roman"/>
          <w:color w:val="auto"/>
          <w:sz w:val="28"/>
          <w:szCs w:val="28"/>
          <w:u w:val="single"/>
        </w:rPr>
        <w:t>https://www.kamgov.ru/minecon/current_activities/strategiceskoe-planirovanie</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 xml:space="preserve">; </w:t>
      </w:r>
    </w:p>
    <w:p w14:paraId="74BCF0A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Fonts w:ascii="Times New Roman" w:hAnsi="Times New Roman" w:eastAsia="Calibri" w:cs="Times New Roman"/>
          <w:color w:val="auto"/>
          <w:sz w:val="28"/>
          <w:szCs w:val="28"/>
          <w:u w:val="single"/>
        </w:rPr>
        <w:t>https://www.kamgov.ru/minecon/gosudarstvennye-programmy-kamcatskogo-kraa-investicionnaa-programma-kamcatskogo-kraa</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CA825C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оценка эффективности региональных органов исполнительной власти: </w:t>
      </w:r>
      <w:r>
        <w:rPr>
          <w:color w:val="auto"/>
        </w:rPr>
        <w:fldChar w:fldCharType="begin"/>
      </w:r>
      <w:r>
        <w:rPr>
          <w:color w:val="auto"/>
        </w:rPr>
        <w:instrText xml:space="preserve"> HYPERLINK "https://www.kamgov.ru/minecon/current_activities/effektivnost-deatelnosti" </w:instrText>
      </w:r>
      <w:r>
        <w:rPr>
          <w:color w:val="auto"/>
        </w:rPr>
        <w:fldChar w:fldCharType="separate"/>
      </w:r>
      <w:r>
        <w:rPr>
          <w:rFonts w:ascii="Times New Roman" w:hAnsi="Times New Roman" w:eastAsia="Calibri" w:cs="Times New Roman"/>
          <w:color w:val="auto"/>
          <w:sz w:val="28"/>
          <w:szCs w:val="28"/>
          <w:u w:val="single"/>
        </w:rPr>
        <w:t>https://www.kamgov.ru/minecon/current_activities/effektivnost-deatelnosti</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4C85E2B6">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эффективность органов местного самоуправления: https://www.kamgov.ru/minecon/current_activities/effektivnost-organov-mestnogo-samoupravlenia.</w:t>
      </w:r>
    </w:p>
    <w:p w14:paraId="1C14A639">
      <w:pPr>
        <w:numPr>
          <w:ilvl w:val="0"/>
          <w:numId w:val="7"/>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инвестиций, промышленности и предпринимательства Камчатского края: https://www.kamgov.ru/aginvest/</w:t>
      </w:r>
    </w:p>
    <w:p w14:paraId="609B990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8"/>
          <w:szCs w:val="28"/>
        </w:rPr>
        <w:t>https://www.kamgov.ru/aginvest/realizacia-nacionalnyh-proektov</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56040E1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ТОР и СПВ: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8"/>
          <w:szCs w:val="28"/>
        </w:rPr>
        <w:t>https://www.kamgov.ru/aginvest/realizacia-nacionalnyh-proektov</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30B70E8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государственная поддержка бизнеса:</w:t>
      </w:r>
    </w:p>
    <w:p w14:paraId="2BBD32B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"https://www.kamgov.ru/aginvest/smb" </w:instrText>
      </w:r>
      <w:r>
        <w:rPr>
          <w:color w:val="auto"/>
        </w:rPr>
        <w:fldChar w:fldCharType="separate"/>
      </w:r>
      <w:r>
        <w:rPr>
          <w:rFonts w:ascii="Times New Roman" w:hAnsi="Times New Roman" w:eastAsia="Calibri" w:cs="Times New Roman"/>
          <w:color w:val="auto"/>
          <w:sz w:val="28"/>
          <w:szCs w:val="28"/>
        </w:rPr>
        <w:t>https://www.kamgov.ru/aginvest/smb</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03ED636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государственно-частное партнерство:</w:t>
      </w:r>
    </w:p>
    <w:p w14:paraId="4AEC21F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"https://www.kamgov.ru/aginvest/ppp/gosudarstvenno-chastnoye" </w:instrText>
      </w:r>
      <w:r>
        <w:rPr>
          <w:color w:val="auto"/>
        </w:rPr>
        <w:fldChar w:fldCharType="separate"/>
      </w:r>
      <w:r>
        <w:rPr>
          <w:rFonts w:ascii="Times New Roman" w:hAnsi="Times New Roman" w:eastAsia="Calibri" w:cs="Times New Roman"/>
          <w:color w:val="auto"/>
          <w:sz w:val="28"/>
          <w:szCs w:val="28"/>
        </w:rPr>
        <w:t>https://www.kamgov.ru/aginvest/ppp/gosudarstvenno-chastnoye</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597AE357">
      <w:pPr>
        <w:numPr>
          <w:ilvl w:val="0"/>
          <w:numId w:val="7"/>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Официальный сайт правительства Камчатского края:</w:t>
      </w:r>
    </w:p>
    <w:p w14:paraId="727C3CD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"https://www.kamgov.ru/gov-entity/iogv" </w:instrText>
      </w:r>
      <w:r>
        <w:rPr>
          <w:color w:val="auto"/>
        </w:rPr>
        <w:fldChar w:fldCharType="separate"/>
      </w:r>
      <w:r>
        <w:rPr>
          <w:rFonts w:ascii="Times New Roman" w:hAnsi="Times New Roman" w:eastAsia="Calibri" w:cs="Times New Roman"/>
          <w:color w:val="auto"/>
          <w:sz w:val="28"/>
          <w:szCs w:val="28"/>
        </w:rPr>
        <w:t>https://www.kamgov.ru/gov-entity/iogv</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5CD4DD8D">
      <w:pPr>
        <w:numPr>
          <w:ilvl w:val="0"/>
          <w:numId w:val="7"/>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Fonts w:ascii="Times New Roman" w:hAnsi="Times New Roman" w:eastAsia="Calibri" w:cs="Times New Roman"/>
          <w:color w:val="auto"/>
          <w:sz w:val="28"/>
          <w:szCs w:val="28"/>
          <w:u w:val="single"/>
        </w:rPr>
        <w:t>https://kamchatka.roskazna.gov.ru</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1B481B40">
      <w:pPr>
        <w:numPr>
          <w:ilvl w:val="0"/>
          <w:numId w:val="7"/>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Fonts w:ascii="Times New Roman" w:hAnsi="Times New Roman" w:eastAsia="Calibri" w:cs="Times New Roman"/>
          <w:color w:val="auto"/>
          <w:sz w:val="28"/>
          <w:szCs w:val="28"/>
          <w:u w:val="single"/>
        </w:rPr>
        <w:t>https://www.kamgov.ru/minsp</w:t>
      </w:r>
      <w:r>
        <w:rPr>
          <w:rFonts w:ascii="Times New Roman" w:hAnsi="Times New Roman" w:eastAsia="Calibri" w:cs="Times New Roman"/>
          <w:color w:val="auto"/>
          <w:sz w:val="28"/>
          <w:szCs w:val="28"/>
          <w:u w:val="single"/>
        </w:rPr>
        <w:fldChar w:fldCharType="end"/>
      </w:r>
    </w:p>
    <w:p w14:paraId="530C08E3">
      <w:pPr>
        <w:numPr>
          <w:ilvl w:val="0"/>
          <w:numId w:val="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Fonts w:ascii="Times New Roman" w:hAnsi="Times New Roman" w:eastAsia="Calibri" w:cs="Times New Roman"/>
          <w:color w:val="auto"/>
          <w:sz w:val="28"/>
          <w:szCs w:val="28"/>
          <w:u w:val="single"/>
        </w:rPr>
        <w:t>https://www.kamgov.ru/</w:t>
      </w:r>
      <w:r>
        <w:rPr>
          <w:rFonts w:ascii="Times New Roman" w:hAnsi="Times New Roman" w:eastAsia="Calibri" w:cs="Times New Roman"/>
          <w:color w:val="auto"/>
          <w:sz w:val="28"/>
          <w:szCs w:val="28"/>
          <w:u w:val="single"/>
        </w:rPr>
        <w:fldChar w:fldCharType="end"/>
      </w:r>
    </w:p>
    <w:p w14:paraId="48CB9F1C">
      <w:pPr>
        <w:numPr>
          <w:ilvl w:val="0"/>
          <w:numId w:val="7"/>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rPr>
        <w:t>Информационные системы, ссылки на которые размещены в ЭБС ДВФ ВАВТ http://dvf-vavt.ru/biblioteka1/help_stud</w:t>
      </w:r>
    </w:p>
    <w:p w14:paraId="1CF1DEEE">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61312" behindDoc="0" locked="0" layoutInCell="1" allowOverlap="1">
            <wp:simplePos x="0" y="0"/>
            <wp:positionH relativeFrom="margin">
              <wp:posOffset>-854075</wp:posOffset>
            </wp:positionH>
            <wp:positionV relativeFrom="margin">
              <wp:posOffset>-7620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79FED281">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437647C2">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0A6791AE">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2" o:spid="_x0000_s1032" o:spt="20" style="position:absolute;left:0pt;flip:y;margin-left:-7.65pt;margin-top:7.55pt;height:2.15pt;width:475.6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61F0981E">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7E7E4C64">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CB4DD4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255578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4578594">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D22E344">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CCD75D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80F96F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D03A3A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973B85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6CF8DC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10.ОЦЕНОЧНЫЕ СРЕДСТВА</w:t>
      </w:r>
    </w:p>
    <w:p w14:paraId="00F9D21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02E662A">
      <w:pPr>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СТРАТЕГИЧЕСКИЕ НАПРАВЛЕНИЯ СОЦИАЛЬНО-ЭКОНОМИЧЕСКОГО РАЗВИТИЯ ДАЛЬНЕГО ВОСТОКА</w:t>
      </w:r>
    </w:p>
    <w:p w14:paraId="01DF6AD6">
      <w:pPr>
        <w:spacing w:after="0" w:line="240" w:lineRule="auto"/>
        <w:jc w:val="center"/>
        <w:rPr>
          <w:rFonts w:ascii="Times New Roman" w:hAnsi="Times New Roman" w:eastAsia="Times New Roman" w:cs="Times New Roman"/>
          <w:b/>
          <w:color w:val="auto"/>
          <w:sz w:val="28"/>
          <w:szCs w:val="28"/>
          <w:lang w:eastAsia="ru-RU"/>
        </w:rPr>
      </w:pPr>
    </w:p>
    <w:p w14:paraId="3EC27E7B">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- 38.04.01 «Экономика»</w:t>
      </w:r>
    </w:p>
    <w:p w14:paraId="6FF301CE">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магистратуры)</w:t>
      </w:r>
    </w:p>
    <w:p w14:paraId="1BCFFEA6">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«Экономика предприятий и организаций</w:t>
      </w:r>
      <w:r>
        <w:rPr>
          <w:rFonts w:ascii="Times New Roman" w:hAnsi="Times New Roman" w:eastAsia="Calibri" w:cs="Times New Roman"/>
          <w:color w:val="auto"/>
          <w:sz w:val="28"/>
          <w:szCs w:val="28"/>
          <w:lang w:eastAsia="ru-RU"/>
        </w:rPr>
        <w:t>»</w:t>
      </w:r>
    </w:p>
    <w:p w14:paraId="687108AC">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заочная)</w:t>
      </w:r>
    </w:p>
    <w:p w14:paraId="5A1C4655">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(вариативная часть)</w:t>
      </w:r>
    </w:p>
    <w:p w14:paraId="17D6ED9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B403A3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54B648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4E2655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18E111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2A0E06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1FFC2D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F24CF0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446E64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98DC9A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0EF24C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D6313B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F55306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CAE06E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092265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CD3B0C1">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01E3DE8A">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3D84537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175EF2F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aps/>
          <w:color w:val="auto"/>
          <w:sz w:val="28"/>
          <w:szCs w:val="28"/>
          <w:lang w:eastAsia="ru-RU"/>
        </w:rPr>
        <w:t>202</w:t>
      </w:r>
      <w:r>
        <w:rPr>
          <w:rFonts w:hint="default" w:ascii="Times New Roman" w:hAnsi="Times New Roman" w:eastAsia="Times New Roman" w:cs="Times New Roman"/>
          <w:caps/>
          <w:color w:val="auto"/>
          <w:sz w:val="28"/>
          <w:szCs w:val="28"/>
          <w:lang w:val="en-US" w:eastAsia="ru-RU"/>
        </w:rPr>
        <w:t>5</w:t>
      </w:r>
      <w:r>
        <w:rPr>
          <w:rFonts w:ascii="Times New Roman" w:hAnsi="Times New Roman" w:eastAsia="Times New Roman" w:cs="Times New Roman"/>
          <w:caps/>
          <w:color w:val="auto"/>
          <w:sz w:val="28"/>
          <w:szCs w:val="28"/>
          <w:lang w:eastAsia="ru-RU"/>
        </w:rPr>
        <w:t xml:space="preserve"> </w:t>
      </w:r>
      <w:r>
        <w:rPr>
          <w:rFonts w:ascii="Times New Roman" w:hAnsi="Times New Roman" w:eastAsia="Times New Roman" w:cs="Times New Roman"/>
          <w:color w:val="auto"/>
          <w:sz w:val="28"/>
          <w:szCs w:val="28"/>
          <w:lang w:eastAsia="ru-RU"/>
        </w:rPr>
        <w:t>год</w:t>
      </w:r>
    </w:p>
    <w:p w14:paraId="3A616922">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ПАСПОРТ ОЦЕНОЧНЫХ СРЕДСТВ</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6600"/>
        <w:gridCol w:w="2411"/>
      </w:tblGrid>
      <w:tr w14:paraId="2F3A7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B3839BB">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w:t>
            </w:r>
          </w:p>
          <w:p w14:paraId="6C8CB40C">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п/п</w:t>
            </w:r>
          </w:p>
        </w:tc>
        <w:tc>
          <w:tcPr>
            <w:tcW w:w="0" w:type="auto"/>
            <w:vAlign w:val="center"/>
          </w:tcPr>
          <w:p w14:paraId="7CBC5EAF">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Контролируемые компетенции</w:t>
            </w:r>
          </w:p>
        </w:tc>
        <w:tc>
          <w:tcPr>
            <w:tcW w:w="0" w:type="auto"/>
            <w:vAlign w:val="center"/>
          </w:tcPr>
          <w:p w14:paraId="69210DCF">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Оценочные средства</w:t>
            </w:r>
          </w:p>
          <w:p w14:paraId="74793044">
            <w:pPr>
              <w:spacing w:after="0" w:line="240" w:lineRule="auto"/>
              <w:jc w:val="center"/>
              <w:rPr>
                <w:rFonts w:ascii="Times New Roman" w:hAnsi="Times New Roman" w:cs="Times New Roman"/>
                <w:b/>
                <w:color w:val="auto"/>
                <w:sz w:val="24"/>
                <w:szCs w:val="28"/>
              </w:rPr>
            </w:pPr>
          </w:p>
        </w:tc>
      </w:tr>
      <w:tr w14:paraId="3E4B5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B9CDD1">
            <w:pPr>
              <w:spacing w:after="0" w:line="240" w:lineRule="auto"/>
              <w:rPr>
                <w:rFonts w:ascii="Times New Roman" w:hAnsi="Times New Roman" w:cs="Times New Roman"/>
                <w:color w:val="auto"/>
                <w:sz w:val="24"/>
                <w:szCs w:val="28"/>
              </w:rPr>
            </w:pPr>
            <w:r>
              <w:rPr>
                <w:rFonts w:ascii="Times New Roman" w:hAnsi="Times New Roman" w:cs="Times New Roman"/>
                <w:color w:val="auto"/>
                <w:sz w:val="24"/>
                <w:szCs w:val="28"/>
              </w:rPr>
              <w:t>1</w:t>
            </w:r>
          </w:p>
        </w:tc>
        <w:tc>
          <w:tcPr>
            <w:tcW w:w="0" w:type="auto"/>
          </w:tcPr>
          <w:p w14:paraId="4C89E499">
            <w:pPr>
              <w:spacing w:after="0" w:line="240" w:lineRule="auto"/>
              <w:rPr>
                <w:rFonts w:ascii="Times New Roman" w:hAnsi="Times New Roman" w:eastAsia="Calibri" w:cs="Times New Roman"/>
                <w:color w:val="auto"/>
                <w:sz w:val="24"/>
                <w:szCs w:val="28"/>
                <w:lang w:eastAsia="ru-RU"/>
              </w:rPr>
            </w:pPr>
            <w:r>
              <w:rPr>
                <w:rFonts w:ascii="Times New Roman" w:hAnsi="Times New Roman" w:eastAsia="Calibri" w:cs="Times New Roman"/>
                <w:color w:val="auto"/>
                <w:sz w:val="24"/>
                <w:szCs w:val="28"/>
                <w:lang w:eastAsia="ru-RU"/>
              </w:rPr>
              <w:t>УК-1. Способен осуществлять критический анализ проблемных ситуаций на основе системного подхода, вырабатывать стратегию действий</w:t>
            </w:r>
          </w:p>
        </w:tc>
        <w:tc>
          <w:tcPr>
            <w:tcW w:w="0" w:type="auto"/>
          </w:tcPr>
          <w:p w14:paraId="47155A53">
            <w:pPr>
              <w:pStyle w:val="29"/>
              <w:rPr>
                <w:rFonts w:ascii="Times New Roman" w:hAnsi="Times New Roman" w:cs="Times New Roman"/>
                <w:color w:val="auto"/>
                <w:sz w:val="24"/>
                <w:szCs w:val="28"/>
              </w:rPr>
            </w:pPr>
            <w:r>
              <w:rPr>
                <w:rFonts w:ascii="Times New Roman" w:hAnsi="Times New Roman" w:cs="Times New Roman"/>
                <w:color w:val="auto"/>
                <w:sz w:val="24"/>
                <w:szCs w:val="28"/>
              </w:rPr>
              <w:t>Опросы. Доклад, реферат</w:t>
            </w:r>
          </w:p>
          <w:p w14:paraId="52CEB5F8">
            <w:pPr>
              <w:pStyle w:val="29"/>
              <w:rPr>
                <w:rFonts w:ascii="Times New Roman" w:hAnsi="Times New Roman" w:cs="Times New Roman"/>
                <w:color w:val="auto"/>
                <w:sz w:val="24"/>
                <w:szCs w:val="28"/>
              </w:rPr>
            </w:pPr>
            <w:r>
              <w:rPr>
                <w:rFonts w:ascii="Times New Roman" w:hAnsi="Times New Roman" w:cs="Times New Roman"/>
                <w:color w:val="auto"/>
                <w:sz w:val="24"/>
                <w:szCs w:val="28"/>
              </w:rPr>
              <w:t>Аналитический отчет.</w:t>
            </w:r>
          </w:p>
          <w:p w14:paraId="38127ED3">
            <w:pPr>
              <w:pStyle w:val="29"/>
              <w:rPr>
                <w:rFonts w:ascii="Times New Roman" w:hAnsi="Times New Roman" w:cs="Times New Roman"/>
                <w:color w:val="auto"/>
                <w:sz w:val="24"/>
                <w:szCs w:val="28"/>
              </w:rPr>
            </w:pPr>
            <w:r>
              <w:rPr>
                <w:rFonts w:ascii="Times New Roman" w:hAnsi="Times New Roman" w:cs="Times New Roman"/>
                <w:color w:val="auto"/>
                <w:sz w:val="24"/>
                <w:szCs w:val="28"/>
              </w:rPr>
              <w:t>Итоговый контроль проводится в форме зачета</w:t>
            </w:r>
          </w:p>
        </w:tc>
      </w:tr>
      <w:tr w14:paraId="4F46D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4DBD3FE">
            <w:pPr>
              <w:spacing w:after="0" w:line="240" w:lineRule="auto"/>
              <w:rPr>
                <w:rFonts w:ascii="Times New Roman" w:hAnsi="Times New Roman" w:cs="Times New Roman"/>
                <w:color w:val="auto"/>
                <w:sz w:val="24"/>
                <w:szCs w:val="28"/>
              </w:rPr>
            </w:pPr>
            <w:r>
              <w:rPr>
                <w:rFonts w:ascii="Times New Roman" w:hAnsi="Times New Roman" w:cs="Times New Roman"/>
                <w:color w:val="auto"/>
                <w:sz w:val="24"/>
                <w:szCs w:val="28"/>
              </w:rPr>
              <w:t>2</w:t>
            </w:r>
          </w:p>
        </w:tc>
        <w:tc>
          <w:tcPr>
            <w:tcW w:w="0" w:type="auto"/>
          </w:tcPr>
          <w:p w14:paraId="4F0E7585">
            <w:pPr>
              <w:spacing w:after="0" w:line="240" w:lineRule="auto"/>
              <w:rPr>
                <w:rFonts w:ascii="Times New Roman" w:hAnsi="Times New Roman" w:cs="Times New Roman"/>
                <w:color w:val="auto"/>
                <w:sz w:val="24"/>
                <w:szCs w:val="28"/>
              </w:rPr>
            </w:pPr>
            <w:r>
              <w:rPr>
                <w:rFonts w:ascii="Times New Roman" w:hAnsi="Times New Roman" w:cs="Times New Roman"/>
                <w:color w:val="auto"/>
                <w:sz w:val="24"/>
                <w:szCs w:val="28"/>
              </w:rPr>
              <w:t>ОПК-1. Способен применять знания (на продвинутом уровне) фундаментальной экономической науки при решении практических и (или) исследовательских задач</w:t>
            </w:r>
          </w:p>
        </w:tc>
        <w:tc>
          <w:tcPr>
            <w:tcW w:w="0" w:type="auto"/>
          </w:tcPr>
          <w:p w14:paraId="7974B64A">
            <w:pPr>
              <w:pStyle w:val="29"/>
              <w:rPr>
                <w:rFonts w:ascii="Times New Roman" w:hAnsi="Times New Roman" w:cs="Times New Roman"/>
                <w:color w:val="auto"/>
                <w:sz w:val="24"/>
                <w:szCs w:val="28"/>
              </w:rPr>
            </w:pPr>
            <w:r>
              <w:rPr>
                <w:rFonts w:ascii="Times New Roman" w:hAnsi="Times New Roman" w:cs="Times New Roman"/>
                <w:color w:val="auto"/>
                <w:sz w:val="24"/>
                <w:szCs w:val="28"/>
              </w:rPr>
              <w:t>Опросы. Доклад, реферат</w:t>
            </w:r>
          </w:p>
          <w:p w14:paraId="13872F04">
            <w:pPr>
              <w:pStyle w:val="29"/>
              <w:rPr>
                <w:rFonts w:ascii="Times New Roman" w:hAnsi="Times New Roman" w:cs="Times New Roman"/>
                <w:color w:val="auto"/>
                <w:sz w:val="24"/>
                <w:szCs w:val="28"/>
              </w:rPr>
            </w:pPr>
            <w:r>
              <w:rPr>
                <w:rFonts w:ascii="Times New Roman" w:hAnsi="Times New Roman" w:cs="Times New Roman"/>
                <w:color w:val="auto"/>
                <w:sz w:val="24"/>
                <w:szCs w:val="28"/>
              </w:rPr>
              <w:t>Аналитический отчет.</w:t>
            </w:r>
          </w:p>
          <w:p w14:paraId="43BDBCD0">
            <w:pPr>
              <w:pStyle w:val="29"/>
              <w:rPr>
                <w:rFonts w:ascii="Times New Roman" w:hAnsi="Times New Roman" w:cs="Times New Roman"/>
                <w:color w:val="auto"/>
                <w:sz w:val="24"/>
                <w:szCs w:val="28"/>
              </w:rPr>
            </w:pPr>
            <w:r>
              <w:rPr>
                <w:rFonts w:ascii="Times New Roman" w:hAnsi="Times New Roman" w:cs="Times New Roman"/>
                <w:color w:val="auto"/>
                <w:sz w:val="24"/>
                <w:szCs w:val="28"/>
              </w:rPr>
              <w:t>Итоговый контроль проводится в форме зачета</w:t>
            </w:r>
          </w:p>
        </w:tc>
      </w:tr>
    </w:tbl>
    <w:p w14:paraId="28B14843">
      <w:pPr>
        <w:spacing w:after="0" w:line="360" w:lineRule="auto"/>
        <w:jc w:val="both"/>
        <w:rPr>
          <w:rFonts w:ascii="Times New Roman" w:hAnsi="Times New Roman" w:cs="Times New Roman"/>
          <w:b/>
          <w:color w:val="auto"/>
          <w:sz w:val="28"/>
          <w:szCs w:val="28"/>
        </w:rPr>
      </w:pPr>
    </w:p>
    <w:p w14:paraId="46A619B8">
      <w:pPr>
        <w:pStyle w:val="46"/>
        <w:shd w:val="clear" w:color="auto" w:fill="auto"/>
        <w:spacing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Для обучающихся с ограниченными возможностями здоровья предусмотрены следующие оценочные средства:</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847"/>
        <w:gridCol w:w="2760"/>
        <w:gridCol w:w="3404"/>
      </w:tblGrid>
      <w:tr w14:paraId="1C76D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B500508">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w:t>
            </w:r>
          </w:p>
          <w:p w14:paraId="71E67AB4">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п/п</w:t>
            </w:r>
          </w:p>
        </w:tc>
        <w:tc>
          <w:tcPr>
            <w:tcW w:w="0" w:type="auto"/>
            <w:vAlign w:val="center"/>
          </w:tcPr>
          <w:p w14:paraId="433A6B13">
            <w:pPr>
              <w:pStyle w:val="43"/>
              <w:shd w:val="clear" w:color="auto" w:fill="auto"/>
              <w:spacing w:line="240" w:lineRule="auto"/>
              <w:ind w:firstLine="0"/>
              <w:jc w:val="center"/>
              <w:rPr>
                <w:rFonts w:ascii="Times New Roman" w:hAnsi="Times New Roman" w:cs="Times New Roman"/>
                <w:b/>
                <w:i/>
                <w:color w:val="auto"/>
                <w:sz w:val="24"/>
                <w:szCs w:val="28"/>
              </w:rPr>
            </w:pPr>
            <w:r>
              <w:rPr>
                <w:rStyle w:val="44"/>
                <w:b/>
                <w:i w:val="0"/>
                <w:color w:val="auto"/>
                <w:szCs w:val="28"/>
              </w:rPr>
              <w:t>Категории магистров</w:t>
            </w:r>
          </w:p>
        </w:tc>
        <w:tc>
          <w:tcPr>
            <w:tcW w:w="0" w:type="auto"/>
            <w:vAlign w:val="center"/>
          </w:tcPr>
          <w:p w14:paraId="670D23F2">
            <w:pPr>
              <w:pStyle w:val="43"/>
              <w:shd w:val="clear" w:color="auto" w:fill="auto"/>
              <w:spacing w:line="240" w:lineRule="auto"/>
              <w:ind w:firstLine="0"/>
              <w:jc w:val="center"/>
              <w:rPr>
                <w:rFonts w:ascii="Times New Roman" w:hAnsi="Times New Roman" w:cs="Times New Roman"/>
                <w:b/>
                <w:i/>
                <w:color w:val="auto"/>
                <w:sz w:val="24"/>
                <w:szCs w:val="28"/>
              </w:rPr>
            </w:pPr>
            <w:r>
              <w:rPr>
                <w:rStyle w:val="44"/>
                <w:b/>
                <w:i w:val="0"/>
                <w:color w:val="auto"/>
                <w:szCs w:val="28"/>
              </w:rPr>
              <w:t>Виды оценочных средств</w:t>
            </w:r>
          </w:p>
        </w:tc>
        <w:tc>
          <w:tcPr>
            <w:tcW w:w="0" w:type="auto"/>
            <w:vAlign w:val="center"/>
          </w:tcPr>
          <w:p w14:paraId="117810D3">
            <w:pPr>
              <w:pStyle w:val="43"/>
              <w:shd w:val="clear" w:color="auto" w:fill="auto"/>
              <w:spacing w:line="240" w:lineRule="auto"/>
              <w:ind w:firstLine="0"/>
              <w:jc w:val="center"/>
              <w:rPr>
                <w:rFonts w:ascii="Times New Roman" w:hAnsi="Times New Roman" w:cs="Times New Roman"/>
                <w:b/>
                <w:i/>
                <w:color w:val="auto"/>
                <w:sz w:val="24"/>
                <w:szCs w:val="28"/>
              </w:rPr>
            </w:pPr>
            <w:r>
              <w:rPr>
                <w:rStyle w:val="44"/>
                <w:b/>
                <w:i w:val="0"/>
                <w:color w:val="auto"/>
                <w:szCs w:val="28"/>
              </w:rPr>
              <w:t>Форма контроля и оценки результатов обучения</w:t>
            </w:r>
          </w:p>
        </w:tc>
      </w:tr>
      <w:tr w14:paraId="72684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4EDF3FA">
            <w:pPr>
              <w:spacing w:after="0" w:line="240" w:lineRule="auto"/>
              <w:rPr>
                <w:rFonts w:ascii="Times New Roman" w:hAnsi="Times New Roman" w:cs="Times New Roman"/>
                <w:color w:val="auto"/>
                <w:sz w:val="24"/>
                <w:szCs w:val="28"/>
              </w:rPr>
            </w:pPr>
            <w:r>
              <w:rPr>
                <w:rFonts w:ascii="Times New Roman" w:hAnsi="Times New Roman" w:cs="Times New Roman"/>
                <w:color w:val="auto"/>
                <w:sz w:val="24"/>
                <w:szCs w:val="28"/>
              </w:rPr>
              <w:t>1</w:t>
            </w:r>
          </w:p>
        </w:tc>
        <w:tc>
          <w:tcPr>
            <w:tcW w:w="0" w:type="auto"/>
          </w:tcPr>
          <w:p w14:paraId="408756F4">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С нарушением слуха</w:t>
            </w:r>
          </w:p>
        </w:tc>
        <w:tc>
          <w:tcPr>
            <w:tcW w:w="0" w:type="auto"/>
          </w:tcPr>
          <w:p w14:paraId="69710343">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Письменные домашние контрольные работы, вопросы к зачету, реферат, доклад.</w:t>
            </w:r>
          </w:p>
        </w:tc>
        <w:tc>
          <w:tcPr>
            <w:tcW w:w="0" w:type="auto"/>
          </w:tcPr>
          <w:p w14:paraId="555A60FD">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Преимущественно письменная проверка</w:t>
            </w:r>
          </w:p>
        </w:tc>
      </w:tr>
      <w:tr w14:paraId="5B924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438CC98">
            <w:pPr>
              <w:spacing w:after="0" w:line="240" w:lineRule="auto"/>
              <w:rPr>
                <w:rFonts w:ascii="Times New Roman" w:hAnsi="Times New Roman" w:cs="Times New Roman"/>
                <w:color w:val="auto"/>
                <w:sz w:val="24"/>
                <w:szCs w:val="28"/>
              </w:rPr>
            </w:pPr>
            <w:r>
              <w:rPr>
                <w:rFonts w:ascii="Times New Roman" w:hAnsi="Times New Roman" w:cs="Times New Roman"/>
                <w:color w:val="auto"/>
                <w:sz w:val="24"/>
                <w:szCs w:val="28"/>
              </w:rPr>
              <w:t>2</w:t>
            </w:r>
          </w:p>
        </w:tc>
        <w:tc>
          <w:tcPr>
            <w:tcW w:w="0" w:type="auto"/>
          </w:tcPr>
          <w:p w14:paraId="664BB63B">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С нарушением зрения</w:t>
            </w:r>
          </w:p>
        </w:tc>
        <w:tc>
          <w:tcPr>
            <w:tcW w:w="0" w:type="auto"/>
          </w:tcPr>
          <w:p w14:paraId="790C6355">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Собеседование по вопросам к зачету, выступление с докладом</w:t>
            </w:r>
          </w:p>
        </w:tc>
        <w:tc>
          <w:tcPr>
            <w:tcW w:w="0" w:type="auto"/>
          </w:tcPr>
          <w:p w14:paraId="1E254197">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Преимущественно устная проверка (индивидуально)</w:t>
            </w:r>
          </w:p>
        </w:tc>
      </w:tr>
      <w:tr w14:paraId="123B5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3A925A9">
            <w:pPr>
              <w:spacing w:after="0" w:line="240" w:lineRule="auto"/>
              <w:rPr>
                <w:rFonts w:ascii="Times New Roman" w:hAnsi="Times New Roman" w:cs="Times New Roman"/>
                <w:color w:val="auto"/>
                <w:sz w:val="24"/>
                <w:szCs w:val="28"/>
              </w:rPr>
            </w:pPr>
            <w:r>
              <w:rPr>
                <w:rFonts w:ascii="Times New Roman" w:hAnsi="Times New Roman" w:cs="Times New Roman"/>
                <w:color w:val="auto"/>
                <w:sz w:val="24"/>
                <w:szCs w:val="28"/>
              </w:rPr>
              <w:t>3</w:t>
            </w:r>
          </w:p>
        </w:tc>
        <w:tc>
          <w:tcPr>
            <w:tcW w:w="0" w:type="auto"/>
          </w:tcPr>
          <w:p w14:paraId="635395D5">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С нарушением опорно</w:t>
            </w:r>
            <w:r>
              <w:rPr>
                <w:rFonts w:ascii="Times New Roman" w:hAnsi="Times New Roman" w:cs="Times New Roman"/>
                <w:color w:val="auto"/>
                <w:sz w:val="24"/>
                <w:szCs w:val="28"/>
              </w:rPr>
              <w:softHyphen/>
            </w:r>
            <w:r>
              <w:rPr>
                <w:rFonts w:ascii="Times New Roman" w:hAnsi="Times New Roman" w:cs="Times New Roman"/>
                <w:color w:val="auto"/>
                <w:sz w:val="24"/>
                <w:szCs w:val="28"/>
              </w:rPr>
              <w:t>двигательного аппарата</w:t>
            </w:r>
          </w:p>
        </w:tc>
        <w:tc>
          <w:tcPr>
            <w:tcW w:w="0" w:type="auto"/>
          </w:tcPr>
          <w:p w14:paraId="3FAB36CC">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 xml:space="preserve">Письменные домашние контрольные работы, вопросы к зачету, реферат. Выступление с докладом. </w:t>
            </w:r>
          </w:p>
        </w:tc>
        <w:tc>
          <w:tcPr>
            <w:tcW w:w="0" w:type="auto"/>
          </w:tcPr>
          <w:p w14:paraId="67601535">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Организация взаимодействия с обучающимися посредством электронной почты, письменная проверка</w:t>
            </w:r>
          </w:p>
        </w:tc>
      </w:tr>
    </w:tbl>
    <w:p w14:paraId="2EA5746E">
      <w:pPr>
        <w:spacing w:after="0" w:line="360" w:lineRule="auto"/>
        <w:jc w:val="both"/>
        <w:rPr>
          <w:rFonts w:ascii="Times New Roman" w:hAnsi="Times New Roman" w:cs="Times New Roman"/>
          <w:b/>
          <w:i/>
          <w:color w:val="auto"/>
          <w:sz w:val="28"/>
          <w:szCs w:val="28"/>
        </w:rPr>
      </w:pPr>
    </w:p>
    <w:p w14:paraId="6972ED61">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10.1. План – график проведения контрольно-оценочных мероприятий по дисциплине «</w:t>
      </w:r>
      <w:r>
        <w:rPr>
          <w:rFonts w:ascii="Times New Roman" w:hAnsi="Times New Roman" w:eastAsia="Times New Roman" w:cs="Times New Roman"/>
          <w:b/>
          <w:i/>
          <w:color w:val="auto"/>
          <w:sz w:val="28"/>
          <w:szCs w:val="28"/>
          <w:lang w:eastAsia="ru-RU"/>
        </w:rPr>
        <w:t>Стратегические направления социально-экономического развития Дальнего Востока»</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2633"/>
        <w:gridCol w:w="1877"/>
        <w:gridCol w:w="2824"/>
      </w:tblGrid>
      <w:tr w14:paraId="53FD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D289CED">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Срок</w:t>
            </w:r>
          </w:p>
          <w:p w14:paraId="6A61069B">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(сем)</w:t>
            </w:r>
          </w:p>
          <w:p w14:paraId="1F913A0F">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Очная, заочная форма обучения</w:t>
            </w:r>
          </w:p>
        </w:tc>
        <w:tc>
          <w:tcPr>
            <w:tcW w:w="0" w:type="auto"/>
            <w:vAlign w:val="center"/>
          </w:tcPr>
          <w:p w14:paraId="702F2D5B">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Название оценочного мероприятия</w:t>
            </w:r>
          </w:p>
        </w:tc>
        <w:tc>
          <w:tcPr>
            <w:tcW w:w="0" w:type="auto"/>
            <w:vAlign w:val="center"/>
          </w:tcPr>
          <w:p w14:paraId="74BDE8AF">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Вид оценочного средства</w:t>
            </w:r>
          </w:p>
        </w:tc>
        <w:tc>
          <w:tcPr>
            <w:tcW w:w="0" w:type="auto"/>
            <w:vAlign w:val="center"/>
          </w:tcPr>
          <w:p w14:paraId="235A332A">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Объект контроля</w:t>
            </w:r>
          </w:p>
        </w:tc>
      </w:tr>
      <w:tr w14:paraId="2200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669D2CC">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1</w:t>
            </w:r>
          </w:p>
        </w:tc>
        <w:tc>
          <w:tcPr>
            <w:tcW w:w="0" w:type="auto"/>
          </w:tcPr>
          <w:p w14:paraId="7D02FE8E">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Входной контроль</w:t>
            </w:r>
          </w:p>
        </w:tc>
        <w:tc>
          <w:tcPr>
            <w:tcW w:w="0" w:type="auto"/>
          </w:tcPr>
          <w:p w14:paraId="4499B95D">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Опрос</w:t>
            </w:r>
          </w:p>
        </w:tc>
        <w:tc>
          <w:tcPr>
            <w:tcW w:w="0" w:type="auto"/>
          </w:tcPr>
          <w:p w14:paraId="01981B5C">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Уровень знаний</w:t>
            </w:r>
          </w:p>
        </w:tc>
      </w:tr>
      <w:tr w14:paraId="1A4F9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3ED76271">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1</w:t>
            </w:r>
          </w:p>
        </w:tc>
        <w:tc>
          <w:tcPr>
            <w:tcW w:w="0" w:type="auto"/>
          </w:tcPr>
          <w:p w14:paraId="3930B3E1">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 xml:space="preserve">Текущий контроль </w:t>
            </w:r>
          </w:p>
        </w:tc>
        <w:tc>
          <w:tcPr>
            <w:tcW w:w="0" w:type="auto"/>
          </w:tcPr>
          <w:p w14:paraId="7733A83A">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 xml:space="preserve"> Доклад, реферат</w:t>
            </w:r>
          </w:p>
          <w:p w14:paraId="082A9A49">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Аналитический отчет</w:t>
            </w:r>
          </w:p>
        </w:tc>
        <w:tc>
          <w:tcPr>
            <w:tcW w:w="0" w:type="auto"/>
          </w:tcPr>
          <w:p w14:paraId="691A66B9">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Качество освоения материала</w:t>
            </w:r>
          </w:p>
          <w:p w14:paraId="3E0E36FB">
            <w:pPr>
              <w:pStyle w:val="29"/>
              <w:rPr>
                <w:rFonts w:ascii="Times New Roman" w:hAnsi="Times New Roman" w:cs="Times New Roman"/>
                <w:i/>
                <w:color w:val="auto"/>
                <w:sz w:val="24"/>
                <w:szCs w:val="28"/>
              </w:rPr>
            </w:pPr>
            <w:r>
              <w:rPr>
                <w:rFonts w:ascii="Times New Roman" w:hAnsi="Times New Roman" w:cs="Times New Roman"/>
                <w:i/>
                <w:color w:val="auto"/>
                <w:sz w:val="24"/>
                <w:szCs w:val="28"/>
              </w:rPr>
              <w:t>Оригинальность материала</w:t>
            </w:r>
          </w:p>
          <w:p w14:paraId="06C73326">
            <w:pPr>
              <w:pStyle w:val="29"/>
              <w:rPr>
                <w:rFonts w:ascii="Times New Roman" w:hAnsi="Times New Roman" w:cs="Times New Roman"/>
                <w:i/>
                <w:color w:val="auto"/>
                <w:sz w:val="24"/>
                <w:szCs w:val="28"/>
              </w:rPr>
            </w:pPr>
            <w:r>
              <w:rPr>
                <w:rFonts w:ascii="Times New Roman" w:hAnsi="Times New Roman" w:cs="Times New Roman"/>
                <w:i/>
                <w:color w:val="auto"/>
                <w:sz w:val="24"/>
                <w:szCs w:val="28"/>
              </w:rPr>
              <w:t>Соблюдение требований</w:t>
            </w:r>
          </w:p>
          <w:p w14:paraId="087FA6B6">
            <w:pPr>
              <w:pStyle w:val="29"/>
              <w:rPr>
                <w:rFonts w:ascii="Times New Roman" w:hAnsi="Times New Roman" w:cs="Times New Roman"/>
                <w:i/>
                <w:color w:val="auto"/>
                <w:sz w:val="24"/>
                <w:szCs w:val="28"/>
              </w:rPr>
            </w:pPr>
            <w:r>
              <w:rPr>
                <w:rFonts w:ascii="Times New Roman" w:hAnsi="Times New Roman" w:cs="Times New Roman"/>
                <w:i/>
                <w:color w:val="auto"/>
                <w:sz w:val="24"/>
                <w:szCs w:val="28"/>
              </w:rPr>
              <w:t>Освоение компетенций</w:t>
            </w:r>
          </w:p>
          <w:p w14:paraId="1BF1F2A2">
            <w:pPr>
              <w:pStyle w:val="29"/>
              <w:rPr>
                <w:rFonts w:ascii="Times New Roman" w:hAnsi="Times New Roman" w:cs="Times New Roman"/>
                <w:i/>
                <w:color w:val="auto"/>
                <w:sz w:val="24"/>
                <w:szCs w:val="28"/>
              </w:rPr>
            </w:pPr>
            <w:r>
              <w:rPr>
                <w:rFonts w:ascii="Times New Roman" w:hAnsi="Times New Roman" w:cs="Times New Roman"/>
                <w:i/>
                <w:color w:val="auto"/>
                <w:sz w:val="24"/>
                <w:szCs w:val="28"/>
              </w:rPr>
              <w:t>Правильность выполнения заданий</w:t>
            </w:r>
          </w:p>
        </w:tc>
      </w:tr>
      <w:tr w14:paraId="7AF2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FD9B3B6">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1</w:t>
            </w:r>
          </w:p>
        </w:tc>
        <w:tc>
          <w:tcPr>
            <w:tcW w:w="0" w:type="auto"/>
          </w:tcPr>
          <w:p w14:paraId="6189AB2A">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Выходной контроль</w:t>
            </w:r>
          </w:p>
        </w:tc>
        <w:tc>
          <w:tcPr>
            <w:tcW w:w="0" w:type="auto"/>
          </w:tcPr>
          <w:p w14:paraId="7F08AAA6">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Вопросы к зачету</w:t>
            </w:r>
          </w:p>
        </w:tc>
        <w:tc>
          <w:tcPr>
            <w:tcW w:w="0" w:type="auto"/>
          </w:tcPr>
          <w:p w14:paraId="7E01DE76">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Правильность ответов на вопросы зачета</w:t>
            </w:r>
          </w:p>
          <w:p w14:paraId="66190DA9">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Освоение компетенций</w:t>
            </w:r>
          </w:p>
        </w:tc>
      </w:tr>
    </w:tbl>
    <w:p w14:paraId="035FB689">
      <w:pPr>
        <w:spacing w:after="0" w:line="360" w:lineRule="auto"/>
        <w:ind w:firstLine="709"/>
        <w:jc w:val="both"/>
        <w:rPr>
          <w:rFonts w:ascii="Times New Roman" w:hAnsi="Times New Roman" w:cs="Times New Roman"/>
          <w:b/>
          <w:color w:val="auto"/>
          <w:sz w:val="28"/>
          <w:szCs w:val="28"/>
        </w:rPr>
      </w:pPr>
    </w:p>
    <w:p w14:paraId="04C0982E">
      <w:pPr>
        <w:spacing w:after="0" w:line="360" w:lineRule="auto"/>
        <w:ind w:firstLine="709"/>
        <w:jc w:val="center"/>
        <w:rPr>
          <w:rFonts w:ascii="Times New Roman" w:hAnsi="Times New Roman" w:eastAsia="Times New Roman" w:cs="Times New Roman"/>
          <w:b/>
          <w:i/>
          <w:color w:val="auto"/>
          <w:sz w:val="28"/>
          <w:szCs w:val="28"/>
        </w:rPr>
      </w:pPr>
      <w:r>
        <w:rPr>
          <w:rFonts w:ascii="Times New Roman" w:hAnsi="Times New Roman" w:eastAsia="Times New Roman" w:cs="Times New Roman"/>
          <w:b/>
          <w:i/>
          <w:color w:val="auto"/>
          <w:sz w:val="28"/>
          <w:szCs w:val="28"/>
        </w:rPr>
        <w:t>10.2. Контрольные вопросы, выносимые на зачет</w:t>
      </w:r>
    </w:p>
    <w:p w14:paraId="640A8BEC">
      <w:pPr>
        <w:spacing w:after="0" w:line="360" w:lineRule="auto"/>
        <w:ind w:firstLine="709"/>
        <w:jc w:val="center"/>
        <w:rPr>
          <w:rFonts w:ascii="Times New Roman" w:hAnsi="Times New Roman" w:eastAsia="Times New Roman" w:cs="Times New Roman"/>
          <w:b/>
          <w:i/>
          <w:color w:val="auto"/>
          <w:sz w:val="28"/>
          <w:szCs w:val="28"/>
        </w:rPr>
      </w:pPr>
    </w:p>
    <w:p w14:paraId="7F8954BB">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Проблемы региональных экономических измерений. </w:t>
      </w:r>
    </w:p>
    <w:p w14:paraId="798281FB">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Системная диагностика региональных проблем и ситуаций. </w:t>
      </w:r>
    </w:p>
    <w:p w14:paraId="67F94189">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Пространственное распределение экономических ресурсов.</w:t>
      </w:r>
    </w:p>
    <w:p w14:paraId="000E3B19">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Проблема социально-экономического районирования страны по материальным и нематериальным критериям. </w:t>
      </w:r>
    </w:p>
    <w:p w14:paraId="3710A0E5">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Районирование страны, регионов и муниципальных образований по основным сервисным зонам. </w:t>
      </w:r>
    </w:p>
    <w:p w14:paraId="51EBFC65">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Адаптация административно-территориального деления страны к вызовам новой экономики. </w:t>
      </w:r>
    </w:p>
    <w:p w14:paraId="07DE419F">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Пространственно-экономические трансформации ДВ. </w:t>
      </w:r>
    </w:p>
    <w:p w14:paraId="1578DA15">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Проблемы формирования единого экономического пространства в Россию. </w:t>
      </w:r>
    </w:p>
    <w:p w14:paraId="4F064743">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Региональная социально-экономическая дифференциация. </w:t>
      </w:r>
    </w:p>
    <w:p w14:paraId="3FBC198A">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Пространственная интеграция и дезинтеграция страны. </w:t>
      </w:r>
    </w:p>
    <w:p w14:paraId="210F04FD">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сетевых структур в экономическом пространстве России. </w:t>
      </w:r>
    </w:p>
    <w:p w14:paraId="6CB50F98">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Пространственные особенности формирования национальной инновационной системы. </w:t>
      </w:r>
    </w:p>
    <w:p w14:paraId="3925BC98">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Проблемы формирования региональных инновационных подсистем. </w:t>
      </w:r>
    </w:p>
    <w:p w14:paraId="10C3D2DF">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Региональные инвестиционные проекты: цели, объекты, ресурсы, эффективность. </w:t>
      </w:r>
    </w:p>
    <w:p w14:paraId="02608E15">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Локальные рынки, их формирование, функционирование и взаимодействие; межрегиональная торговля. </w:t>
      </w:r>
    </w:p>
    <w:p w14:paraId="45E65768">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Теория новой экономической географии. </w:t>
      </w:r>
    </w:p>
    <w:p w14:paraId="1A470411">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Исследование реакций региональных социально-экономических систем на изменение национальных макроэкономических параметров и институциональных условий. </w:t>
      </w:r>
    </w:p>
    <w:p w14:paraId="511F0EFB">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Роль институциональных факторов в развитии региональных экономических систем. </w:t>
      </w:r>
    </w:p>
    <w:p w14:paraId="64D74DB5">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Региональные особенности трансформации отношений собственности, их влияние на структуру и эффективность функционирования и развития региональных экономических систем. </w:t>
      </w:r>
    </w:p>
    <w:p w14:paraId="44D0807D">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Традиционные и новые тенденции, закономерности, факторы и условия функционирования и развития социально-экономической системы ДВ. </w:t>
      </w:r>
    </w:p>
    <w:p w14:paraId="751C7844">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Оценка роли региона в национальной экономике (индикаторы, методы, методология анализа).</w:t>
      </w:r>
    </w:p>
    <w:p w14:paraId="0FBBD44F">
      <w:pPr>
        <w:pStyle w:val="24"/>
        <w:numPr>
          <w:ilvl w:val="0"/>
          <w:numId w:val="8"/>
        </w:numPr>
        <w:spacing w:line="360" w:lineRule="auto"/>
        <w:ind w:left="0" w:firstLine="709"/>
        <w:contextualSpacing w:val="0"/>
        <w:jc w:val="both"/>
        <w:rPr>
          <w:color w:val="auto"/>
          <w:sz w:val="28"/>
          <w:szCs w:val="28"/>
          <w:lang w:eastAsia="ar-SA"/>
        </w:rPr>
      </w:pPr>
      <w:r>
        <w:rPr>
          <w:color w:val="auto"/>
          <w:sz w:val="28"/>
          <w:szCs w:val="28"/>
          <w:lang w:eastAsia="ar-SA"/>
        </w:rPr>
        <w:t>Роль корпораций в национальной экономике.</w:t>
      </w:r>
    </w:p>
    <w:p w14:paraId="387F3014">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Производственная специализация ДВ региона. </w:t>
      </w:r>
    </w:p>
    <w:p w14:paraId="5C463550">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Региональные особенности социально-экономического развития Дальнего Востока. </w:t>
      </w:r>
    </w:p>
    <w:p w14:paraId="41F466EC">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Типы регионов (развитые и депрессивные, доноры и реципиенты, монопродуктовые и диверсифицированные, с крупными городскими агломерациями и без них и др.). </w:t>
      </w:r>
    </w:p>
    <w:p w14:paraId="598D28F1">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Инструменты сглаживания пространственной поляризации (федеральные трансферты, инвестфонд, фонд региональной поддержки, налоговая система и др.), эффективность их применения. </w:t>
      </w:r>
    </w:p>
    <w:p w14:paraId="479E4DA9">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Полюса и центры роста в региональном развитии ДВФО. </w:t>
      </w:r>
    </w:p>
    <w:p w14:paraId="2FF8AC73">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Проблемы устойчивого сбалансированного развития ДВ региона; </w:t>
      </w:r>
    </w:p>
    <w:p w14:paraId="2E00CB61">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Прогнозирование, индикативное планирование, программы, бюджетное планирование, ориентированное на результат, целевые программы, стратегические планы. </w:t>
      </w:r>
    </w:p>
    <w:p w14:paraId="449FF7B2">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Региональная социально-экономическая политика. </w:t>
      </w:r>
    </w:p>
    <w:p w14:paraId="5EDAA57E">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Анализ особенностей и оценка эффективности региональной экономической политики в ДВФО.</w:t>
      </w:r>
    </w:p>
    <w:p w14:paraId="51D56CE1">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Управление экономикой ДВ региона. </w:t>
      </w:r>
    </w:p>
    <w:p w14:paraId="1CED98F6">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Проблемы разграничения полномочий и предметов ведения/сфер компетенции между федеральной, региональной, муниципальной властью. </w:t>
      </w:r>
    </w:p>
    <w:p w14:paraId="32285A99">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Бюджетно-налоговые отношения в федеративном государстве. </w:t>
      </w:r>
    </w:p>
    <w:p w14:paraId="315B92E1">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Цели и механизмы федеральной политики регионального развития. </w:t>
      </w:r>
    </w:p>
    <w:p w14:paraId="76BCBC77">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Формы и механизмы взаимодействия Федерации и ее субъекта при решении ключевых вопросов социально-экономического развития. Экономические и социальные проблемы местного самоуправления. </w:t>
      </w:r>
    </w:p>
    <w:p w14:paraId="452B54C8">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Анализ и методика оценки функционирования корпоративных структур, малого и среднего бизнеса, предприятий общественного сектора и некоммерческих организаций в регионе и муниципалитетах. </w:t>
      </w:r>
    </w:p>
    <w:p w14:paraId="65DDE4C2">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Проблемы рационального использования региональных материальных и нематериальных активов – природных ресурсов, материально-технической базы, человеческого капитала и др. </w:t>
      </w:r>
    </w:p>
    <w:p w14:paraId="07819C80">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Особые экономико-правовые режимы регионального и местного развития. </w:t>
      </w:r>
    </w:p>
    <w:p w14:paraId="08E080D3">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Экономические зоны, промышленные округа и иные территориальные «точки» промышленного и инновационного развития. </w:t>
      </w:r>
    </w:p>
    <w:p w14:paraId="307E933C">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Организация и оценка эффективности деятельности органов исполнительной власти субъектов ДВФО и администраций муниципальных образований.</w:t>
      </w:r>
    </w:p>
    <w:p w14:paraId="418184CB">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Эффективность использования материальных и нематериальных факторов развития экономики ДВ. </w:t>
      </w:r>
    </w:p>
    <w:p w14:paraId="3FE05050">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Закономерности и особенности организации и управления экономическими структурами. </w:t>
      </w:r>
    </w:p>
    <w:p w14:paraId="6A8528CD">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Абсолютные и относительные преимущества Дальневосточных экономических кластеров. </w:t>
      </w:r>
    </w:p>
    <w:p w14:paraId="6274C1C4">
      <w:pPr>
        <w:pStyle w:val="29"/>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Исследование проблем производственной, транспортной, энергетической, социальной и рыночной инфраструктуры в ДВ регионе.</w:t>
      </w:r>
    </w:p>
    <w:p w14:paraId="00B9B94F">
      <w:pPr>
        <w:spacing w:after="0" w:line="360" w:lineRule="auto"/>
        <w:ind w:firstLine="709"/>
        <w:jc w:val="both"/>
        <w:rPr>
          <w:rFonts w:ascii="Times New Roman" w:hAnsi="Times New Roman" w:eastAsia="Times New Roman" w:cs="Times New Roman"/>
          <w:color w:val="auto"/>
          <w:sz w:val="28"/>
          <w:szCs w:val="28"/>
          <w:lang w:eastAsia="ru-RU"/>
        </w:rPr>
      </w:pPr>
    </w:p>
    <w:p w14:paraId="34ACBAB8">
      <w:pPr>
        <w:pStyle w:val="24"/>
        <w:widowControl w:val="0"/>
        <w:tabs>
          <w:tab w:val="left" w:pos="572"/>
        </w:tabs>
        <w:kinsoku w:val="0"/>
        <w:overflowPunct w:val="0"/>
        <w:autoSpaceDE w:val="0"/>
        <w:autoSpaceDN w:val="0"/>
        <w:adjustRightInd w:val="0"/>
        <w:spacing w:line="360" w:lineRule="auto"/>
        <w:ind w:left="0" w:firstLine="709"/>
        <w:contextualSpacing w:val="0"/>
        <w:jc w:val="center"/>
        <w:rPr>
          <w:rFonts w:eastAsia="Times New Roman"/>
          <w:b/>
          <w:bCs/>
          <w:i/>
          <w:iCs/>
          <w:color w:val="auto"/>
          <w:sz w:val="28"/>
          <w:szCs w:val="28"/>
        </w:rPr>
      </w:pPr>
      <w:r>
        <w:rPr>
          <w:b/>
          <w:i/>
          <w:color w:val="auto"/>
          <w:sz w:val="28"/>
          <w:szCs w:val="28"/>
        </w:rPr>
        <w:t>10.3. Примерная тематика для написания научных докладов, рефератов</w:t>
      </w:r>
      <w:r>
        <w:rPr>
          <w:rFonts w:eastAsia="Times New Roman"/>
          <w:b/>
          <w:bCs/>
          <w:i/>
          <w:iCs/>
          <w:color w:val="auto"/>
          <w:sz w:val="28"/>
          <w:szCs w:val="28"/>
        </w:rPr>
        <w:t xml:space="preserve"> и аналитических отчетов</w:t>
      </w:r>
    </w:p>
    <w:p w14:paraId="29A1137B">
      <w:pPr>
        <w:pStyle w:val="24"/>
        <w:widowControl w:val="0"/>
        <w:tabs>
          <w:tab w:val="left" w:pos="572"/>
        </w:tabs>
        <w:kinsoku w:val="0"/>
        <w:overflowPunct w:val="0"/>
        <w:autoSpaceDE w:val="0"/>
        <w:autoSpaceDN w:val="0"/>
        <w:adjustRightInd w:val="0"/>
        <w:spacing w:line="360" w:lineRule="auto"/>
        <w:ind w:left="0" w:firstLine="709"/>
        <w:contextualSpacing w:val="0"/>
        <w:jc w:val="both"/>
        <w:rPr>
          <w:rFonts w:eastAsia="Times New Roman"/>
          <w:color w:val="auto"/>
          <w:sz w:val="28"/>
          <w:szCs w:val="28"/>
        </w:rPr>
      </w:pPr>
    </w:p>
    <w:p w14:paraId="57B7EEA1">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Актуальные проблемы внешнеэкономических отношений Дальнего Востока и стран АТР </w:t>
      </w:r>
    </w:p>
    <w:p w14:paraId="3728D91C">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внешней торговли Российской Федерации и Дальнего Востока</w:t>
      </w:r>
    </w:p>
    <w:p w14:paraId="5FBB9863">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внешней торговли Российской Федерации по методологии платежного баланса</w:t>
      </w:r>
    </w:p>
    <w:p w14:paraId="7DBAADE8">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Структура экспорта Дальнего Востока</w:t>
      </w:r>
    </w:p>
    <w:p w14:paraId="397EC28E">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внешнеторгового оборота субъектов Дальнего Востока</w:t>
      </w:r>
    </w:p>
    <w:p w14:paraId="3D4BA6F6">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География внешнеторгового оборота Дальнего Востока</w:t>
      </w:r>
    </w:p>
    <w:p w14:paraId="67E9A33E">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внешней торговли Камчатского края</w:t>
      </w:r>
    </w:p>
    <w:p w14:paraId="1E7F7CC4">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Российский Дальний Восток в 21 веке</w:t>
      </w:r>
    </w:p>
    <w:p w14:paraId="5BBBA1CF">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Основные концептуальные положения развития Дальнего Востока</w:t>
      </w:r>
    </w:p>
    <w:p w14:paraId="6B6D7966">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Система вызовов Российскому Дальнему Востоку в XXI веке </w:t>
      </w:r>
    </w:p>
    <w:p w14:paraId="380B590E">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Настроения населения Дальнего Востока на выезд из районов проживания</w:t>
      </w:r>
    </w:p>
    <w:p w14:paraId="14F982E8">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Рентабельность лесопромышленного производства по мере углубления переработки древесины</w:t>
      </w:r>
    </w:p>
    <w:p w14:paraId="46EC268E">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Основные факторы и условия сохранения и развития инновационных предприятий Дальнего Востока</w:t>
      </w:r>
    </w:p>
    <w:p w14:paraId="48F21FA8">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Основные направления развития Дальнего Востока на обозримую перспективу</w:t>
      </w:r>
    </w:p>
    <w:p w14:paraId="73FAA492">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Российский Дальний Восток в 21 веке: стратегия развития</w:t>
      </w:r>
    </w:p>
    <w:p w14:paraId="31BF2874">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Демографические процессы на Дальнем Востоке </w:t>
      </w:r>
    </w:p>
    <w:p w14:paraId="242A8DE1">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численности населения Российской Федерации и субъектов Дальнего Востока</w:t>
      </w:r>
    </w:p>
    <w:p w14:paraId="5F5EFBD0">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Общие коэффициенты рождаемости, смертности и естественного прироста населения</w:t>
      </w:r>
    </w:p>
    <w:p w14:paraId="3A5FD5AC">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Распределение численности населения по основным возрастным группам в России и в субъектах Дальнего Востока</w:t>
      </w:r>
    </w:p>
    <w:p w14:paraId="5984758B">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Номинальные и реальные денежные доходы населения субъектов Дальнего Востока в сравнении с Российской Федерацией</w:t>
      </w:r>
    </w:p>
    <w:p w14:paraId="32503633">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Численность населения с денежными доходами ниже прожиточного минимума в субъектах Дальнего Востока и Российской Федерации</w:t>
      </w:r>
    </w:p>
    <w:p w14:paraId="7F56E773">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Оценки респондентами основных факторов, угнетающих жизнь </w:t>
      </w:r>
    </w:p>
    <w:p w14:paraId="245B6BB9">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Отраслевые комплексы Дальнего Востока </w:t>
      </w:r>
    </w:p>
    <w:p w14:paraId="23EAB90F">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отраслевой структуры экономики Дальнего Востока по численности занятых</w:t>
      </w:r>
    </w:p>
    <w:p w14:paraId="7D82F9E3">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промышленного производства по Российской Федерации и Дальнему Востоку. Структура экономики Дальнего Востока по обороту организаций</w:t>
      </w:r>
    </w:p>
    <w:p w14:paraId="70A49637">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добычи золота по территории Дальнего Востока</w:t>
      </w:r>
    </w:p>
    <w:p w14:paraId="163B2161">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Улов рыбы и добыча морепродуктов по территории Дальнего Востока.</w:t>
      </w:r>
    </w:p>
    <w:p w14:paraId="6F60D6AC">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экспорта рыбной продукции по субъектам Дальнего Востока.</w:t>
      </w:r>
    </w:p>
    <w:p w14:paraId="23A53B57">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Текущие прогнозы совокупного ОДУ и фактический вылов рыбы в Дальневосточном бассейне</w:t>
      </w:r>
    </w:p>
    <w:p w14:paraId="752A1C76">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Производства основных видов лесопродукции на Дальнем Востоке.</w:t>
      </w:r>
    </w:p>
    <w:p w14:paraId="37551E3A">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Динамика выпуска основных видов лесопродукции на Дальнем Востоке </w:t>
      </w:r>
    </w:p>
    <w:p w14:paraId="29DAD98C">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производства электроэнергии и топлива на Дальнем Востоке</w:t>
      </w:r>
    </w:p>
    <w:p w14:paraId="7CFCACE5">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развития сельского хозяйства Дальнего Востока</w:t>
      </w:r>
    </w:p>
    <w:p w14:paraId="5C3DFC64">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Территориальные комплексы Дальнего Востока </w:t>
      </w:r>
    </w:p>
    <w:p w14:paraId="13BFCF8D">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Производство валового регионального продукта по субъектам Дальнего Востока </w:t>
      </w:r>
    </w:p>
    <w:p w14:paraId="25DC9952">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ВРП регионов Дальнего востока</w:t>
      </w:r>
    </w:p>
    <w:p w14:paraId="4A33C7D5">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производительности труда регионов Дальнего Востока</w:t>
      </w:r>
    </w:p>
    <w:p w14:paraId="1CAFFDB5">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Распределение добычи полезных ископаемых в субъектах Дальнего Востока </w:t>
      </w:r>
    </w:p>
    <w:p w14:paraId="0522D7D8">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Динамика выпуска основных видов промышленной продукции по регионам Дальнего Востока. </w:t>
      </w:r>
    </w:p>
    <w:p w14:paraId="56EE5821">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Динамика развития экономики в субъектах Дальнего Востока </w:t>
      </w:r>
    </w:p>
    <w:p w14:paraId="6CBAB17D">
      <w:pPr>
        <w:pStyle w:val="29"/>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производительности труда по регионам Дальнего Востока</w:t>
      </w:r>
    </w:p>
    <w:p w14:paraId="0BF0E32F">
      <w:pPr>
        <w:pStyle w:val="29"/>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1. Предмет, метод и задачи региональной экономики</w:t>
      </w:r>
    </w:p>
    <w:p w14:paraId="3C4D09E0">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Темы докладов</w:t>
      </w:r>
    </w:p>
    <w:p w14:paraId="5B8A7933">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1.Региональная наука и место в ней региональной экономики.</w:t>
      </w:r>
    </w:p>
    <w:p w14:paraId="07F93DFF">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Объект, задачи и методы региональной экономики.</w:t>
      </w:r>
    </w:p>
    <w:p w14:paraId="1E010C1F">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Теоретические концепции региона.</w:t>
      </w:r>
    </w:p>
    <w:p w14:paraId="609A621E">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Классификация регионов.</w:t>
      </w:r>
    </w:p>
    <w:p w14:paraId="0F1ECFE5">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 Территориальная организация общества.</w:t>
      </w:r>
    </w:p>
    <w:p w14:paraId="22E354E3">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6. Теоретические основы региональной экономики.</w:t>
      </w:r>
    </w:p>
    <w:p w14:paraId="0210354E">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7. Развитие западных региональных теорий.</w:t>
      </w:r>
    </w:p>
    <w:p w14:paraId="196D49C3">
      <w:pPr>
        <w:pStyle w:val="29"/>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5. Региональные программы экономического и социального развития ДВФО</w:t>
      </w:r>
    </w:p>
    <w:p w14:paraId="716B125A">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Тема докладов:</w:t>
      </w:r>
    </w:p>
    <w:p w14:paraId="4D664685">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1.Особые экономические зоны России и за рубежом: вклад в экономику</w:t>
      </w:r>
    </w:p>
    <w:p w14:paraId="7A8A9603">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2.Свободные экономические зоны как инструмент государственного</w:t>
      </w:r>
    </w:p>
    <w:p w14:paraId="20B4D5FD">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регулирования</w:t>
      </w:r>
    </w:p>
    <w:p w14:paraId="76CADA26">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Специфика технико-внедренческих зон</w:t>
      </w:r>
    </w:p>
    <w:p w14:paraId="0721394B">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Преимущества и проблемы свободных экономических зон</w:t>
      </w:r>
    </w:p>
    <w:p w14:paraId="38B4AF66">
      <w:pPr>
        <w:pStyle w:val="29"/>
        <w:spacing w:line="360" w:lineRule="auto"/>
        <w:ind w:firstLine="709"/>
        <w:jc w:val="both"/>
        <w:rPr>
          <w:rFonts w:ascii="Times New Roman" w:hAnsi="Times New Roman" w:cs="Times New Roman"/>
          <w:color w:val="auto"/>
          <w:sz w:val="28"/>
          <w:szCs w:val="28"/>
        </w:rPr>
      </w:pPr>
    </w:p>
    <w:p w14:paraId="09E66D4E">
      <w:pPr>
        <w:pStyle w:val="29"/>
        <w:spacing w:line="360" w:lineRule="auto"/>
        <w:ind w:firstLine="709"/>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10.4. Тематика семинарских занятий</w:t>
      </w:r>
    </w:p>
    <w:p w14:paraId="5D23BFC6">
      <w:pPr>
        <w:pStyle w:val="29"/>
        <w:spacing w:line="360" w:lineRule="auto"/>
        <w:ind w:firstLine="709"/>
        <w:jc w:val="center"/>
        <w:rPr>
          <w:rFonts w:ascii="Times New Roman" w:hAnsi="Times New Roman" w:cs="Times New Roman"/>
          <w:b/>
          <w:i/>
          <w:color w:val="auto"/>
          <w:sz w:val="28"/>
          <w:szCs w:val="28"/>
        </w:rPr>
      </w:pPr>
    </w:p>
    <w:p w14:paraId="0013BA9E">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Тема 2. </w:t>
      </w:r>
      <w:r>
        <w:rPr>
          <w:rFonts w:ascii="Times New Roman" w:hAnsi="Times New Roman" w:eastAsia="Times New Roman" w:cs="Times New Roman"/>
          <w:b/>
          <w:bCs/>
          <w:iCs/>
          <w:color w:val="auto"/>
          <w:sz w:val="28"/>
          <w:szCs w:val="28"/>
          <w:lang w:eastAsia="ru-RU"/>
        </w:rPr>
        <w:t>Основные направления региональной политики государства в ДВФО</w:t>
      </w:r>
    </w:p>
    <w:p w14:paraId="055F62D8">
      <w:pPr>
        <w:widowControl w:val="0"/>
        <w:autoSpaceDE w:val="0"/>
        <w:autoSpaceDN w:val="0"/>
        <w:adjustRightInd w:val="0"/>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
          <w:bCs/>
          <w:color w:val="auto"/>
          <w:sz w:val="28"/>
          <w:szCs w:val="28"/>
          <w:lang w:eastAsia="ru-RU"/>
        </w:rPr>
        <w:t>Семинар: «Российский Дальний Восток в 21 веке</w:t>
      </w:r>
      <w:r>
        <w:rPr>
          <w:rFonts w:ascii="Times New Roman" w:hAnsi="Times New Roman" w:eastAsia="Times New Roman" w:cs="Times New Roman"/>
          <w:bCs/>
          <w:color w:val="auto"/>
          <w:sz w:val="28"/>
          <w:szCs w:val="28"/>
          <w:lang w:eastAsia="ru-RU"/>
        </w:rPr>
        <w:t>»</w:t>
      </w:r>
    </w:p>
    <w:p w14:paraId="4A4F4764">
      <w:pPr>
        <w:pStyle w:val="24"/>
        <w:widowControl w:val="0"/>
        <w:numPr>
          <w:ilvl w:val="0"/>
          <w:numId w:val="10"/>
        </w:numPr>
        <w:autoSpaceDE w:val="0"/>
        <w:autoSpaceDN w:val="0"/>
        <w:adjustRightInd w:val="0"/>
        <w:spacing w:line="360" w:lineRule="auto"/>
        <w:ind w:left="0" w:firstLine="709"/>
        <w:contextualSpacing w:val="0"/>
        <w:jc w:val="both"/>
        <w:rPr>
          <w:rFonts w:eastAsia="Times New Roman"/>
          <w:bCs/>
          <w:color w:val="auto"/>
          <w:sz w:val="28"/>
          <w:szCs w:val="28"/>
        </w:rPr>
      </w:pPr>
      <w:r>
        <w:rPr>
          <w:rFonts w:eastAsia="Times New Roman"/>
          <w:bCs/>
          <w:color w:val="auto"/>
          <w:sz w:val="28"/>
          <w:szCs w:val="28"/>
        </w:rPr>
        <w:t>Основные концептуальные положения развития Дальнего Востока</w:t>
      </w:r>
    </w:p>
    <w:p w14:paraId="4878D9C2">
      <w:pPr>
        <w:pStyle w:val="24"/>
        <w:widowControl w:val="0"/>
        <w:numPr>
          <w:ilvl w:val="0"/>
          <w:numId w:val="10"/>
        </w:numPr>
        <w:autoSpaceDE w:val="0"/>
        <w:autoSpaceDN w:val="0"/>
        <w:adjustRightInd w:val="0"/>
        <w:spacing w:line="360" w:lineRule="auto"/>
        <w:ind w:left="0" w:firstLine="709"/>
        <w:contextualSpacing w:val="0"/>
        <w:jc w:val="both"/>
        <w:rPr>
          <w:rFonts w:eastAsia="Times New Roman"/>
          <w:bCs/>
          <w:color w:val="auto"/>
          <w:sz w:val="28"/>
          <w:szCs w:val="28"/>
        </w:rPr>
      </w:pPr>
      <w:r>
        <w:rPr>
          <w:rFonts w:eastAsia="Times New Roman"/>
          <w:bCs/>
          <w:color w:val="auto"/>
          <w:sz w:val="28"/>
          <w:szCs w:val="28"/>
        </w:rPr>
        <w:t xml:space="preserve">Система вызовов Российскому Дальнему Востоку в XXI веке </w:t>
      </w:r>
    </w:p>
    <w:p w14:paraId="716BE30D">
      <w:pPr>
        <w:pStyle w:val="24"/>
        <w:widowControl w:val="0"/>
        <w:numPr>
          <w:ilvl w:val="0"/>
          <w:numId w:val="10"/>
        </w:numPr>
        <w:autoSpaceDE w:val="0"/>
        <w:autoSpaceDN w:val="0"/>
        <w:adjustRightInd w:val="0"/>
        <w:spacing w:line="360" w:lineRule="auto"/>
        <w:ind w:left="0" w:firstLine="709"/>
        <w:contextualSpacing w:val="0"/>
        <w:jc w:val="both"/>
        <w:rPr>
          <w:rFonts w:eastAsia="Times New Roman"/>
          <w:bCs/>
          <w:color w:val="auto"/>
          <w:sz w:val="28"/>
          <w:szCs w:val="28"/>
        </w:rPr>
      </w:pPr>
      <w:r>
        <w:rPr>
          <w:rFonts w:eastAsia="Times New Roman"/>
          <w:bCs/>
          <w:color w:val="auto"/>
          <w:sz w:val="28"/>
          <w:szCs w:val="28"/>
        </w:rPr>
        <w:t>Настроения населения Дальнего Востока на выезд из районов проживания</w:t>
      </w:r>
    </w:p>
    <w:p w14:paraId="5816D59C">
      <w:pPr>
        <w:pStyle w:val="24"/>
        <w:widowControl w:val="0"/>
        <w:numPr>
          <w:ilvl w:val="0"/>
          <w:numId w:val="10"/>
        </w:numPr>
        <w:autoSpaceDE w:val="0"/>
        <w:autoSpaceDN w:val="0"/>
        <w:adjustRightInd w:val="0"/>
        <w:spacing w:line="360" w:lineRule="auto"/>
        <w:ind w:left="0" w:firstLine="709"/>
        <w:contextualSpacing w:val="0"/>
        <w:jc w:val="both"/>
        <w:rPr>
          <w:rFonts w:eastAsia="Times New Roman"/>
          <w:bCs/>
          <w:color w:val="auto"/>
          <w:sz w:val="28"/>
          <w:szCs w:val="28"/>
        </w:rPr>
      </w:pPr>
      <w:r>
        <w:rPr>
          <w:rFonts w:eastAsia="Times New Roman"/>
          <w:bCs/>
          <w:color w:val="auto"/>
          <w:sz w:val="28"/>
          <w:szCs w:val="28"/>
        </w:rPr>
        <w:t>Рентабельность лесопромышленного производства по мере углубления переработки древесины</w:t>
      </w:r>
    </w:p>
    <w:p w14:paraId="5F6CB3A4">
      <w:pPr>
        <w:pStyle w:val="24"/>
        <w:widowControl w:val="0"/>
        <w:numPr>
          <w:ilvl w:val="0"/>
          <w:numId w:val="10"/>
        </w:numPr>
        <w:autoSpaceDE w:val="0"/>
        <w:autoSpaceDN w:val="0"/>
        <w:adjustRightInd w:val="0"/>
        <w:spacing w:line="360" w:lineRule="auto"/>
        <w:ind w:left="0" w:firstLine="709"/>
        <w:contextualSpacing w:val="0"/>
        <w:jc w:val="both"/>
        <w:rPr>
          <w:rFonts w:eastAsia="Times New Roman"/>
          <w:bCs/>
          <w:color w:val="auto"/>
          <w:sz w:val="28"/>
          <w:szCs w:val="28"/>
        </w:rPr>
      </w:pPr>
      <w:r>
        <w:rPr>
          <w:rFonts w:eastAsia="Times New Roman"/>
          <w:bCs/>
          <w:color w:val="auto"/>
          <w:sz w:val="28"/>
          <w:szCs w:val="28"/>
        </w:rPr>
        <w:t>Основные факторы и условия сохранения и развития инновационных предприятий Дальнего Востока</w:t>
      </w:r>
    </w:p>
    <w:p w14:paraId="5B34765B">
      <w:pPr>
        <w:pStyle w:val="24"/>
        <w:widowControl w:val="0"/>
        <w:numPr>
          <w:ilvl w:val="0"/>
          <w:numId w:val="10"/>
        </w:numPr>
        <w:autoSpaceDE w:val="0"/>
        <w:autoSpaceDN w:val="0"/>
        <w:adjustRightInd w:val="0"/>
        <w:spacing w:line="360" w:lineRule="auto"/>
        <w:ind w:left="0" w:firstLine="709"/>
        <w:contextualSpacing w:val="0"/>
        <w:jc w:val="both"/>
        <w:rPr>
          <w:rFonts w:eastAsia="Times New Roman"/>
          <w:bCs/>
          <w:color w:val="auto"/>
          <w:sz w:val="28"/>
          <w:szCs w:val="28"/>
        </w:rPr>
      </w:pPr>
      <w:r>
        <w:rPr>
          <w:rFonts w:eastAsia="Times New Roman"/>
          <w:bCs/>
          <w:color w:val="auto"/>
          <w:sz w:val="28"/>
          <w:szCs w:val="28"/>
        </w:rPr>
        <w:t>Основные направления развития Дальнего Востока на обозримую перспективу</w:t>
      </w:r>
    </w:p>
    <w:p w14:paraId="0D851EA5">
      <w:pPr>
        <w:pStyle w:val="24"/>
        <w:widowControl w:val="0"/>
        <w:numPr>
          <w:ilvl w:val="0"/>
          <w:numId w:val="10"/>
        </w:numPr>
        <w:autoSpaceDE w:val="0"/>
        <w:autoSpaceDN w:val="0"/>
        <w:adjustRightInd w:val="0"/>
        <w:spacing w:line="360" w:lineRule="auto"/>
        <w:ind w:left="0" w:firstLine="709"/>
        <w:contextualSpacing w:val="0"/>
        <w:jc w:val="both"/>
        <w:rPr>
          <w:rFonts w:eastAsia="Times New Roman"/>
          <w:bCs/>
          <w:color w:val="auto"/>
          <w:sz w:val="28"/>
          <w:szCs w:val="28"/>
        </w:rPr>
      </w:pPr>
      <w:r>
        <w:rPr>
          <w:rFonts w:eastAsia="Times New Roman"/>
          <w:bCs/>
          <w:color w:val="auto"/>
          <w:sz w:val="28"/>
          <w:szCs w:val="28"/>
        </w:rPr>
        <w:t>Российский Дальний Восток в 21 веке: стратегия развития</w:t>
      </w:r>
    </w:p>
    <w:p w14:paraId="2FA11F8C">
      <w:pPr>
        <w:spacing w:after="0" w:line="360" w:lineRule="auto"/>
        <w:ind w:firstLine="709"/>
        <w:jc w:val="both"/>
        <w:rPr>
          <w:rFonts w:ascii="Times New Roman" w:hAnsi="Times New Roman" w:eastAsia="Times New Roman" w:cs="Times New Roman"/>
          <w:b/>
          <w:bCs/>
          <w:iCs/>
          <w:color w:val="auto"/>
          <w:sz w:val="28"/>
          <w:szCs w:val="28"/>
          <w:lang w:eastAsia="ru-RU"/>
        </w:rPr>
      </w:pPr>
      <w:r>
        <w:rPr>
          <w:rFonts w:ascii="Times New Roman" w:hAnsi="Times New Roman" w:eastAsia="Times New Roman" w:cs="Times New Roman"/>
          <w:b/>
          <w:color w:val="auto"/>
          <w:sz w:val="28"/>
          <w:szCs w:val="28"/>
          <w:lang w:eastAsia="ru-RU"/>
        </w:rPr>
        <w:t xml:space="preserve">Тема 8. </w:t>
      </w:r>
      <w:r>
        <w:rPr>
          <w:rFonts w:ascii="Times New Roman" w:hAnsi="Times New Roman" w:eastAsia="Times New Roman" w:cs="Times New Roman"/>
          <w:b/>
          <w:bCs/>
          <w:iCs/>
          <w:color w:val="auto"/>
          <w:sz w:val="28"/>
          <w:szCs w:val="28"/>
          <w:lang w:eastAsia="ru-RU"/>
        </w:rPr>
        <w:t>Приоритетность размещения отраслей в ДВФО</w:t>
      </w:r>
    </w:p>
    <w:p w14:paraId="1BAEC10F">
      <w:pPr>
        <w:spacing w:after="0" w:line="360" w:lineRule="auto"/>
        <w:ind w:firstLine="709"/>
        <w:jc w:val="both"/>
        <w:rPr>
          <w:rFonts w:ascii="Times New Roman" w:hAnsi="Times New Roman" w:eastAsia="Times New Roman" w:cs="Times New Roman"/>
          <w:b/>
          <w:bCs/>
          <w:iCs/>
          <w:color w:val="auto"/>
          <w:sz w:val="28"/>
          <w:szCs w:val="28"/>
          <w:lang w:eastAsia="ru-RU"/>
        </w:rPr>
      </w:pPr>
      <w:r>
        <w:rPr>
          <w:rFonts w:ascii="Times New Roman" w:hAnsi="Times New Roman" w:eastAsia="Times New Roman" w:cs="Times New Roman"/>
          <w:b/>
          <w:bCs/>
          <w:iCs/>
          <w:color w:val="auto"/>
          <w:sz w:val="28"/>
          <w:szCs w:val="28"/>
          <w:lang w:eastAsia="ru-RU"/>
        </w:rPr>
        <w:t>Семинар</w:t>
      </w:r>
    </w:p>
    <w:p w14:paraId="4F877D8E">
      <w:pPr>
        <w:widowControl w:val="0"/>
        <w:numPr>
          <w:ilvl w:val="0"/>
          <w:numId w:val="11"/>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Динамика отраслевой структуры экономики Дальнего Востока по численности занятых</w:t>
      </w:r>
    </w:p>
    <w:p w14:paraId="2DBA1D54">
      <w:pPr>
        <w:widowControl w:val="0"/>
        <w:numPr>
          <w:ilvl w:val="0"/>
          <w:numId w:val="11"/>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Динамика промышленного производства по Российской Федерации и Дальнему Востоку. Структура экономики Дальнего Востока по обороту организаций</w:t>
      </w:r>
    </w:p>
    <w:p w14:paraId="433F1D15">
      <w:pPr>
        <w:widowControl w:val="0"/>
        <w:numPr>
          <w:ilvl w:val="0"/>
          <w:numId w:val="11"/>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Динамика добычи золота по территории Дальнего Востока</w:t>
      </w:r>
    </w:p>
    <w:p w14:paraId="1552A63E">
      <w:pPr>
        <w:widowControl w:val="0"/>
        <w:numPr>
          <w:ilvl w:val="0"/>
          <w:numId w:val="11"/>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Улов рыбы и добыча морепродуктов по территории Дальнего Востока.</w:t>
      </w:r>
      <w:r>
        <w:rPr>
          <w:rFonts w:ascii="Times New Roman" w:hAnsi="Times New Roman" w:eastAsia="+mj-ea" w:cs="Times New Roman"/>
          <w:bCs/>
          <w:shadow/>
          <w:color w:val="auto"/>
          <w:sz w:val="28"/>
          <w:szCs w:val="28"/>
          <w:lang w:eastAsia="ru-RU"/>
        </w:rPr>
        <w:t xml:space="preserve"> </w:t>
      </w:r>
      <w:r>
        <w:rPr>
          <w:rFonts w:ascii="Times New Roman" w:hAnsi="Times New Roman" w:eastAsia="Times New Roman" w:cs="Times New Roman"/>
          <w:bCs/>
          <w:color w:val="auto"/>
          <w:sz w:val="28"/>
          <w:szCs w:val="28"/>
          <w:lang w:eastAsia="ru-RU"/>
        </w:rPr>
        <w:t>Динамика экспорта рыбной продукции по субъектам Дальнего Востока. Текущие прогнозы совокупного ОДУ и фактический вылов рыбы в Дальневосточном бассейне</w:t>
      </w:r>
    </w:p>
    <w:p w14:paraId="14977715">
      <w:pPr>
        <w:widowControl w:val="0"/>
        <w:numPr>
          <w:ilvl w:val="0"/>
          <w:numId w:val="11"/>
        </w:numPr>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u w:val="single"/>
          <w:lang w:eastAsia="ru-RU"/>
        </w:rPr>
      </w:pPr>
      <w:r>
        <w:rPr>
          <w:rFonts w:ascii="Times New Roman" w:hAnsi="Times New Roman" w:eastAsia="Times New Roman" w:cs="Times New Roman"/>
          <w:bCs/>
          <w:color w:val="auto"/>
          <w:sz w:val="28"/>
          <w:szCs w:val="28"/>
          <w:lang w:eastAsia="ru-RU"/>
        </w:rPr>
        <w:t xml:space="preserve">Производства основных видов лесопродукции на Дальнем Востоке. Динамика выпуска основных видов лесопродукции на Дальнем Востоке </w:t>
      </w:r>
    </w:p>
    <w:p w14:paraId="32513C51">
      <w:pPr>
        <w:widowControl w:val="0"/>
        <w:numPr>
          <w:ilvl w:val="0"/>
          <w:numId w:val="11"/>
        </w:numPr>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Cs/>
          <w:color w:val="auto"/>
          <w:sz w:val="28"/>
          <w:szCs w:val="28"/>
          <w:lang w:eastAsia="ru-RU"/>
        </w:rPr>
        <w:t>Динамика производства электроэнергии и топлива на Дальнем Востоке</w:t>
      </w:r>
    </w:p>
    <w:p w14:paraId="221FCECF">
      <w:pPr>
        <w:widowControl w:val="0"/>
        <w:numPr>
          <w:ilvl w:val="0"/>
          <w:numId w:val="11"/>
        </w:numPr>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Cs/>
          <w:color w:val="auto"/>
          <w:sz w:val="28"/>
          <w:szCs w:val="28"/>
          <w:lang w:eastAsia="ru-RU"/>
        </w:rPr>
        <w:t>Динамика развития сельского хозяйства Дальнего Востока</w:t>
      </w:r>
    </w:p>
    <w:p w14:paraId="6872F25D">
      <w:pPr>
        <w:spacing w:after="0" w:line="360" w:lineRule="auto"/>
        <w:ind w:firstLine="709"/>
        <w:jc w:val="both"/>
        <w:rPr>
          <w:rFonts w:ascii="Times New Roman" w:hAnsi="Times New Roman" w:eastAsia="Times New Roman" w:cs="Times New Roman"/>
          <w:b/>
          <w:color w:val="auto"/>
          <w:sz w:val="28"/>
          <w:szCs w:val="28"/>
          <w:lang w:val="zh-CN" w:eastAsia="zh-CN"/>
        </w:rPr>
      </w:pPr>
      <w:r>
        <w:rPr>
          <w:rFonts w:ascii="Times New Roman" w:hAnsi="Times New Roman" w:eastAsia="Times New Roman" w:cs="Times New Roman"/>
          <w:b/>
          <w:color w:val="auto"/>
          <w:sz w:val="28"/>
          <w:szCs w:val="28"/>
          <w:lang w:val="zh-CN" w:eastAsia="zh-CN"/>
        </w:rPr>
        <w:t>ТЕМА 11 Экономическое районирование Дальнего Востока как метод территориальной организации народного хозяйства</w:t>
      </w:r>
    </w:p>
    <w:p w14:paraId="0B4CCD85">
      <w:pPr>
        <w:pStyle w:val="29"/>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Семинар: «Демографические процессы на Дальнем Востоке»</w:t>
      </w:r>
    </w:p>
    <w:p w14:paraId="34228EFE">
      <w:pPr>
        <w:pStyle w:val="29"/>
        <w:numPr>
          <w:ilvl w:val="0"/>
          <w:numId w:val="12"/>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численности населения Российской Федерации и субъектов Дальнего Востока</w:t>
      </w:r>
    </w:p>
    <w:p w14:paraId="34BB8DBF">
      <w:pPr>
        <w:pStyle w:val="29"/>
        <w:numPr>
          <w:ilvl w:val="0"/>
          <w:numId w:val="12"/>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Общие коэффициенты рождаемости, смертности и естественного прироста населения</w:t>
      </w:r>
    </w:p>
    <w:p w14:paraId="1F12910C">
      <w:pPr>
        <w:pStyle w:val="29"/>
        <w:numPr>
          <w:ilvl w:val="0"/>
          <w:numId w:val="12"/>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Распределение численности населения по основным возрастным группам в России и в субъектах Дальнего Востока</w:t>
      </w:r>
    </w:p>
    <w:p w14:paraId="06D505E2">
      <w:pPr>
        <w:pStyle w:val="29"/>
        <w:numPr>
          <w:ilvl w:val="0"/>
          <w:numId w:val="12"/>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Номинальные и реальные денежные доходы населения субъектов Дальнего Востока в сравнении с Российской Федерацией</w:t>
      </w:r>
    </w:p>
    <w:p w14:paraId="35F01F5B">
      <w:pPr>
        <w:pStyle w:val="29"/>
        <w:numPr>
          <w:ilvl w:val="0"/>
          <w:numId w:val="12"/>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Численность населения с денежными доходами ниже прожиточного минимума в субъектах Дальнего Востока и Российской Федерации</w:t>
      </w:r>
    </w:p>
    <w:p w14:paraId="4B1105EC">
      <w:pPr>
        <w:pStyle w:val="29"/>
        <w:numPr>
          <w:ilvl w:val="0"/>
          <w:numId w:val="12"/>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Оценки респондентами основных факторов,</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угнетающих жизнь </w:t>
      </w:r>
    </w:p>
    <w:p w14:paraId="239570D8">
      <w:pPr>
        <w:spacing w:after="0" w:line="360" w:lineRule="auto"/>
        <w:ind w:firstLine="709"/>
        <w:jc w:val="both"/>
        <w:rPr>
          <w:rFonts w:ascii="Times New Roman" w:hAnsi="Times New Roman" w:eastAsia="Times New Roman" w:cs="Times New Roman"/>
          <w:bCs/>
          <w:color w:val="auto"/>
          <w:sz w:val="28"/>
          <w:szCs w:val="28"/>
          <w:lang w:eastAsia="ru-RU"/>
        </w:rPr>
      </w:pPr>
    </w:p>
    <w:p w14:paraId="64C40B66">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ТЕМА 13 Формирование территориальных пропорций размещения производительных сил</w:t>
      </w:r>
    </w:p>
    <w:p w14:paraId="53A8D34D">
      <w:pPr>
        <w:pStyle w:val="29"/>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Семинар: «Территориальные комплексы Дальнего Востока»</w:t>
      </w:r>
    </w:p>
    <w:p w14:paraId="5919C117">
      <w:pPr>
        <w:pStyle w:val="29"/>
        <w:numPr>
          <w:ilvl w:val="0"/>
          <w:numId w:val="1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Производство валового регионального продукта по субъектам Дальнего Востока </w:t>
      </w:r>
    </w:p>
    <w:p w14:paraId="2D9E320C">
      <w:pPr>
        <w:pStyle w:val="29"/>
        <w:numPr>
          <w:ilvl w:val="0"/>
          <w:numId w:val="1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ВРП регионов Дальнего Востока</w:t>
      </w:r>
    </w:p>
    <w:p w14:paraId="24205389">
      <w:pPr>
        <w:pStyle w:val="29"/>
        <w:numPr>
          <w:ilvl w:val="0"/>
          <w:numId w:val="1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производительности труда регионов Дальнего Востока</w:t>
      </w:r>
    </w:p>
    <w:p w14:paraId="05777E59">
      <w:pPr>
        <w:pStyle w:val="29"/>
        <w:numPr>
          <w:ilvl w:val="0"/>
          <w:numId w:val="1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Распределение добычи полезных ископаемых в субъектах Дальнего Востока </w:t>
      </w:r>
    </w:p>
    <w:p w14:paraId="7B04EC83">
      <w:pPr>
        <w:pStyle w:val="29"/>
        <w:numPr>
          <w:ilvl w:val="0"/>
          <w:numId w:val="1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Динамика выпуска основных видов промышленной продукции по регионам Дальнего Востока. </w:t>
      </w:r>
    </w:p>
    <w:p w14:paraId="33821B0A">
      <w:pPr>
        <w:pStyle w:val="29"/>
        <w:numPr>
          <w:ilvl w:val="0"/>
          <w:numId w:val="1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Динамика развития экономики в субъектах Дальнего Востока </w:t>
      </w:r>
    </w:p>
    <w:p w14:paraId="2F7A58B9">
      <w:pPr>
        <w:pStyle w:val="29"/>
        <w:numPr>
          <w:ilvl w:val="0"/>
          <w:numId w:val="1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Динамика производительности труда по регионам Дальнего Востока</w:t>
      </w:r>
    </w:p>
    <w:p w14:paraId="5EA6674B">
      <w:pPr>
        <w:pStyle w:val="29"/>
        <w:spacing w:line="360" w:lineRule="auto"/>
        <w:jc w:val="both"/>
        <w:rPr>
          <w:rFonts w:ascii="Times New Roman" w:hAnsi="Times New Roman" w:cs="Times New Roman"/>
          <w:b/>
          <w:i/>
          <w:color w:val="auto"/>
          <w:sz w:val="28"/>
          <w:szCs w:val="28"/>
        </w:rPr>
      </w:pPr>
    </w:p>
    <w:p w14:paraId="5F09E201">
      <w:pPr>
        <w:pStyle w:val="29"/>
        <w:spacing w:line="360" w:lineRule="auto"/>
        <w:ind w:firstLine="709"/>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10.5. Критерии оценки знаний</w:t>
      </w:r>
    </w:p>
    <w:p w14:paraId="4F9C0985">
      <w:pPr>
        <w:pStyle w:val="29"/>
        <w:spacing w:line="360" w:lineRule="auto"/>
        <w:ind w:firstLine="709"/>
        <w:jc w:val="both"/>
        <w:rPr>
          <w:rFonts w:ascii="Times New Roman" w:hAnsi="Times New Roman" w:cs="Times New Roman"/>
          <w:b/>
          <w:i/>
          <w:color w:val="auto"/>
          <w:sz w:val="28"/>
          <w:szCs w:val="28"/>
        </w:rPr>
      </w:pPr>
    </w:p>
    <w:p w14:paraId="172E3E73">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оценке ответов магистранта в процессе итогового контроля оцениваются:</w:t>
      </w:r>
    </w:p>
    <w:p w14:paraId="56CE4EA3">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уверенные знания, умения и навыки, включенные в соответствующую компетенцию;</w:t>
      </w:r>
    </w:p>
    <w:p w14:paraId="2A3B2B8A">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знание ситуации и умение применить правильный научный методический подход и инструментарий для решения задач;</w:t>
      </w:r>
    </w:p>
    <w:p w14:paraId="691C72B0">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умение выделять приоритетные направления в вопросах актуальных проблем мировой экономики и международного бизнеса;</w:t>
      </w:r>
    </w:p>
    <w:p w14:paraId="3189CD49">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способность устанавливать причинно-следственные связи в изложении материала, делать выводы;</w:t>
      </w:r>
    </w:p>
    <w:p w14:paraId="0FB6BD90">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умение применять теоретические знания для анализа конкретной ситуации.</w:t>
      </w:r>
    </w:p>
    <w:p w14:paraId="5C4437C5">
      <w:pPr>
        <w:pStyle w:val="29"/>
        <w:spacing w:line="360" w:lineRule="auto"/>
        <w:ind w:firstLine="709"/>
        <w:jc w:val="both"/>
        <w:rPr>
          <w:rFonts w:ascii="Times New Roman" w:hAnsi="Times New Roman" w:cs="Times New Roman"/>
          <w:color w:val="auto"/>
          <w:sz w:val="28"/>
          <w:szCs w:val="28"/>
        </w:rPr>
      </w:pPr>
    </w:p>
    <w:p w14:paraId="506FDDA6">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Итоговый контроль проводится в форме зачета в соответствие с учебным планом. </w:t>
      </w:r>
    </w:p>
    <w:p w14:paraId="328072C8">
      <w:pPr>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При проведении контроля в форме зачёта в соответствие с учебным планом, применяется следующие критерии оценки:</w:t>
      </w:r>
    </w:p>
    <w:p w14:paraId="0338CD15">
      <w:pPr>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b/>
          <w:color w:val="auto"/>
          <w:sz w:val="28"/>
          <w:szCs w:val="28"/>
          <w:lang w:eastAsia="ar-SA"/>
        </w:rPr>
        <w:t>«Зачтено»-</w:t>
      </w:r>
      <w:r>
        <w:rPr>
          <w:rFonts w:ascii="Times New Roman" w:hAnsi="Times New Roman" w:eastAsia="Calibri" w:cs="Times New Roman"/>
          <w:color w:val="auto"/>
          <w:sz w:val="28"/>
          <w:szCs w:val="28"/>
          <w:lang w:eastAsia="ar-SA"/>
        </w:rPr>
        <w:t xml:space="preserve"> студент правильно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6126CEC8">
      <w:pPr>
        <w:spacing w:after="0" w:line="360" w:lineRule="auto"/>
        <w:ind w:firstLine="709"/>
        <w:jc w:val="both"/>
        <w:rPr>
          <w:rFonts w:ascii="Times New Roman" w:hAnsi="Times New Roman" w:cs="Times New Roman"/>
          <w:color w:val="auto"/>
          <w:sz w:val="28"/>
          <w:szCs w:val="28"/>
        </w:rPr>
      </w:pPr>
      <w:r>
        <w:rPr>
          <w:rFonts w:ascii="Times New Roman" w:hAnsi="Times New Roman" w:eastAsia="Calibri" w:cs="Times New Roman"/>
          <w:color w:val="auto"/>
          <w:sz w:val="28"/>
          <w:szCs w:val="28"/>
          <w:lang w:eastAsia="ar-SA"/>
        </w:rPr>
        <w:t xml:space="preserve"> </w:t>
      </w:r>
      <w:r>
        <w:rPr>
          <w:rFonts w:ascii="Times New Roman" w:hAnsi="Times New Roman" w:eastAsia="Calibri" w:cs="Times New Roman"/>
          <w:b/>
          <w:color w:val="auto"/>
          <w:sz w:val="28"/>
          <w:szCs w:val="28"/>
          <w:lang w:eastAsia="ar-SA"/>
        </w:rPr>
        <w:t>«Не зачтено»-</w:t>
      </w:r>
      <w:r>
        <w:rPr>
          <w:rFonts w:ascii="Times New Roman" w:hAnsi="Times New Roman" w:eastAsia="Calibri" w:cs="Times New Roman"/>
          <w:color w:val="auto"/>
          <w:sz w:val="28"/>
          <w:szCs w:val="28"/>
          <w:lang w:eastAsia="ar-SA"/>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 </w:t>
      </w:r>
      <w:r>
        <w:rPr>
          <w:rFonts w:ascii="Times New Roman" w:hAnsi="Times New Roman" w:cs="Times New Roman"/>
          <w:color w:val="auto"/>
          <w:sz w:val="28"/>
          <w:szCs w:val="28"/>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101D715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1C0724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54C63D97">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Данный перечень может быть конкретизирован в зависимости от контингента обучающихся.</w:t>
      </w:r>
    </w:p>
    <w:p w14:paraId="63D29337">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4E4FB14">
      <w:pPr>
        <w:pStyle w:val="29"/>
        <w:spacing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а)</w:t>
      </w:r>
      <w:r>
        <w:rPr>
          <w:rFonts w:ascii="Times New Roman" w:hAnsi="Times New Roman" w:eastAsia="Times New Roman" w:cs="Times New Roman"/>
          <w:color w:val="auto"/>
          <w:sz w:val="28"/>
          <w:szCs w:val="28"/>
        </w:rPr>
        <w:tab/>
      </w:r>
      <w:r>
        <w:rPr>
          <w:rFonts w:ascii="Times New Roman" w:hAnsi="Times New Roman" w:eastAsia="Times New Roman" w:cs="Times New Roman"/>
          <w:color w:val="auto"/>
          <w:sz w:val="28"/>
          <w:szCs w:val="28"/>
        </w:rPr>
        <w:t>инструкция по порядку проведения процедуры оценивания предоставляется в доступной форме (устно, в письменной форме);</w:t>
      </w:r>
    </w:p>
    <w:p w14:paraId="76C7E848">
      <w:pPr>
        <w:pStyle w:val="29"/>
        <w:spacing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б)</w:t>
      </w:r>
      <w:r>
        <w:rPr>
          <w:rFonts w:ascii="Times New Roman" w:hAnsi="Times New Roman" w:eastAsia="Times New Roman" w:cs="Times New Roman"/>
          <w:color w:val="auto"/>
          <w:sz w:val="28"/>
          <w:szCs w:val="28"/>
        </w:rPr>
        <w:tab/>
      </w:r>
      <w:r>
        <w:rPr>
          <w:rFonts w:ascii="Times New Roman" w:hAnsi="Times New Roman" w:eastAsia="Times New Roman" w:cs="Times New Roman"/>
          <w:color w:val="auto"/>
          <w:sz w:val="28"/>
          <w:szCs w:val="28"/>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8373ED7">
      <w:pPr>
        <w:pStyle w:val="29"/>
        <w:spacing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в)</w:t>
      </w:r>
      <w:r>
        <w:rPr>
          <w:rFonts w:ascii="Times New Roman" w:hAnsi="Times New Roman" w:eastAsia="Times New Roman" w:cs="Times New Roman"/>
          <w:color w:val="auto"/>
          <w:sz w:val="28"/>
          <w:szCs w:val="28"/>
        </w:rPr>
        <w:tab/>
      </w:r>
      <w:r>
        <w:rPr>
          <w:rFonts w:ascii="Times New Roman" w:hAnsi="Times New Roman" w:eastAsia="Times New Roman" w:cs="Times New Roman"/>
          <w:color w:val="auto"/>
          <w:sz w:val="28"/>
          <w:szCs w:val="28"/>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C4E46CF">
      <w:pPr>
        <w:pStyle w:val="29"/>
        <w:spacing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6B0075C1">
      <w:pPr>
        <w:pStyle w:val="29"/>
        <w:spacing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285CB9B">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рефератов, аналитического отчета:</w:t>
      </w:r>
    </w:p>
    <w:p w14:paraId="77423164">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«отлично»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работа магистранта написана грамотным научным языком, сформулирована цель работы, полно и логично раскрыта тема , имеет чёткую структуру и логику изложения, точка зрения магистранта обоснована, в работе присутствуют ссылки на нормативно-правовые акты. Магистрант в работе выдвигает новые идеи и трактовки, демонстрирует способность анализировать материал.</w:t>
      </w:r>
    </w:p>
    <w:p w14:paraId="04005CFB">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«хорошо»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648540FD">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«удовлетворительно»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33AA48E5">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«неудовлетворительно»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03D85405">
      <w:pPr>
        <w:pStyle w:val="60"/>
        <w:shd w:val="clear" w:color="auto" w:fill="auto"/>
        <w:spacing w:before="0" w:line="360" w:lineRule="auto"/>
        <w:ind w:firstLine="709"/>
        <w:rPr>
          <w:color w:val="auto"/>
          <w:sz w:val="28"/>
          <w:szCs w:val="28"/>
        </w:rPr>
      </w:pPr>
      <w:r>
        <w:rPr>
          <w:color w:val="auto"/>
          <w:sz w:val="28"/>
          <w:szCs w:val="28"/>
        </w:rPr>
        <w:t>В случае если работа не будет соответствовать предъявляемым к ней требованиям, она будет возвращена автору на доработку.</w:t>
      </w:r>
    </w:p>
    <w:p w14:paraId="5F23ED4F">
      <w:pPr>
        <w:pStyle w:val="60"/>
        <w:shd w:val="clear" w:color="auto" w:fill="auto"/>
        <w:spacing w:before="0" w:line="360" w:lineRule="auto"/>
        <w:ind w:firstLine="709"/>
        <w:rPr>
          <w:rFonts w:eastAsia="Calibri"/>
          <w:b/>
          <w:i/>
          <w:color w:val="auto"/>
          <w:sz w:val="28"/>
          <w:szCs w:val="28"/>
        </w:rPr>
      </w:pPr>
      <w:r>
        <w:rPr>
          <w:rFonts w:eastAsia="Calibri"/>
          <w:b/>
          <w:i/>
          <w:color w:val="auto"/>
          <w:sz w:val="28"/>
          <w:szCs w:val="28"/>
        </w:rPr>
        <w:t>Критерии оценки научных докладов:</w:t>
      </w:r>
    </w:p>
    <w:p w14:paraId="5781AA4C">
      <w:pPr>
        <w:pStyle w:val="63"/>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51"/>
          <w:b/>
          <w:color w:val="auto"/>
          <w:sz w:val="28"/>
          <w:szCs w:val="28"/>
        </w:rPr>
        <w:t>отлично</w:t>
      </w:r>
      <w:r>
        <w:rPr>
          <w:b/>
          <w:color w:val="auto"/>
          <w:sz w:val="28"/>
          <w:szCs w:val="28"/>
        </w:rPr>
        <w:t>»</w:t>
      </w:r>
      <w:r>
        <w:rPr>
          <w:color w:val="auto"/>
          <w:sz w:val="28"/>
          <w:szCs w:val="28"/>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color w:val="auto"/>
          <w:sz w:val="28"/>
          <w:szCs w:val="28"/>
        </w:rPr>
        <w:softHyphen/>
      </w:r>
      <w:r>
        <w:rPr>
          <w:color w:val="auto"/>
          <w:sz w:val="28"/>
          <w:szCs w:val="28"/>
        </w:rPr>
        <w:t>менения опыта в практике муниципального управления и местного само</w:t>
      </w:r>
      <w:r>
        <w:rPr>
          <w:color w:val="auto"/>
          <w:sz w:val="28"/>
          <w:szCs w:val="28"/>
        </w:rPr>
        <w:softHyphen/>
      </w:r>
      <w:r>
        <w:rPr>
          <w:color w:val="auto"/>
          <w:sz w:val="28"/>
          <w:szCs w:val="28"/>
        </w:rPr>
        <w:t>управления.</w:t>
      </w:r>
    </w:p>
    <w:p w14:paraId="27550DCA">
      <w:pPr>
        <w:pStyle w:val="63"/>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51"/>
          <w:b/>
          <w:color w:val="auto"/>
          <w:sz w:val="28"/>
          <w:szCs w:val="28"/>
        </w:rPr>
        <w:t>хорошо</w:t>
      </w:r>
      <w:r>
        <w:rPr>
          <w:b/>
          <w:color w:val="auto"/>
          <w:sz w:val="28"/>
          <w:szCs w:val="28"/>
        </w:rPr>
        <w:t>»</w:t>
      </w:r>
      <w:r>
        <w:rPr>
          <w:color w:val="auto"/>
          <w:sz w:val="28"/>
          <w:szCs w:val="28"/>
        </w:rPr>
        <w:t xml:space="preserve"> если в нем раскрыта актуальность проблемы, с точки зрения авторов изучен</w:t>
      </w:r>
      <w:r>
        <w:rPr>
          <w:color w:val="auto"/>
          <w:sz w:val="28"/>
          <w:szCs w:val="28"/>
        </w:rPr>
        <w:softHyphen/>
      </w:r>
      <w:r>
        <w:rPr>
          <w:color w:val="auto"/>
          <w:sz w:val="28"/>
          <w:szCs w:val="28"/>
        </w:rPr>
        <w:t>ных работ, обоснованы выводы о ее важности для решения проблем в облас</w:t>
      </w:r>
      <w:r>
        <w:rPr>
          <w:color w:val="auto"/>
          <w:sz w:val="28"/>
          <w:szCs w:val="28"/>
        </w:rPr>
        <w:softHyphen/>
      </w:r>
      <w:r>
        <w:rPr>
          <w:color w:val="auto"/>
          <w:sz w:val="28"/>
          <w:szCs w:val="28"/>
        </w:rPr>
        <w:t>ти муниципального управления и местного самоуправления.</w:t>
      </w:r>
    </w:p>
    <w:p w14:paraId="355ECC43">
      <w:pPr>
        <w:pStyle w:val="63"/>
        <w:shd w:val="clear" w:color="auto" w:fill="auto"/>
        <w:spacing w:after="0" w:line="360" w:lineRule="auto"/>
        <w:ind w:firstLine="709"/>
        <w:jc w:val="both"/>
        <w:rPr>
          <w:color w:val="auto"/>
          <w:sz w:val="28"/>
          <w:szCs w:val="28"/>
        </w:rPr>
      </w:pPr>
      <w:r>
        <w:rPr>
          <w:color w:val="auto"/>
          <w:sz w:val="28"/>
          <w:szCs w:val="28"/>
        </w:rPr>
        <w:t>Доклад оценивается</w:t>
      </w:r>
      <w:r>
        <w:rPr>
          <w:rStyle w:val="51"/>
          <w:color w:val="auto"/>
          <w:sz w:val="28"/>
          <w:szCs w:val="28"/>
        </w:rPr>
        <w:t xml:space="preserve"> </w:t>
      </w:r>
      <w:r>
        <w:rPr>
          <w:rStyle w:val="51"/>
          <w:b/>
          <w:color w:val="auto"/>
          <w:sz w:val="28"/>
          <w:szCs w:val="28"/>
        </w:rPr>
        <w:t>«удовлетворительно»</w:t>
      </w:r>
      <w:r>
        <w:rPr>
          <w:color w:val="auto"/>
          <w:sz w:val="28"/>
          <w:szCs w:val="28"/>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8"/>
          <w:szCs w:val="28"/>
        </w:rPr>
        <w:softHyphen/>
      </w:r>
      <w:r>
        <w:rPr>
          <w:color w:val="auto"/>
          <w:sz w:val="28"/>
          <w:szCs w:val="28"/>
        </w:rPr>
        <w:t>чество специальной литературы, включая периодические издания.</w:t>
      </w:r>
    </w:p>
    <w:p w14:paraId="24616070">
      <w:pPr>
        <w:pStyle w:val="63"/>
        <w:spacing w:after="0" w:line="360" w:lineRule="auto"/>
        <w:ind w:firstLine="709"/>
        <w:jc w:val="both"/>
        <w:rPr>
          <w:b/>
          <w:i/>
          <w:color w:val="auto"/>
          <w:sz w:val="28"/>
          <w:szCs w:val="28"/>
        </w:rPr>
      </w:pPr>
      <w:r>
        <w:rPr>
          <w:b/>
          <w:i/>
          <w:color w:val="auto"/>
          <w:sz w:val="28"/>
          <w:szCs w:val="28"/>
        </w:rPr>
        <w:t>Критерии оценки устного ответа:</w:t>
      </w:r>
    </w:p>
    <w:p w14:paraId="10B3852B">
      <w:pPr>
        <w:pStyle w:val="63"/>
        <w:spacing w:after="0" w:line="360" w:lineRule="auto"/>
        <w:ind w:firstLine="709"/>
        <w:jc w:val="both"/>
        <w:rPr>
          <w:color w:val="auto"/>
          <w:sz w:val="28"/>
          <w:szCs w:val="28"/>
        </w:rPr>
      </w:pPr>
      <w:r>
        <w:rPr>
          <w:color w:val="auto"/>
          <w:sz w:val="28"/>
          <w:szCs w:val="28"/>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72705CFC">
      <w:pPr>
        <w:pStyle w:val="63"/>
        <w:spacing w:after="0" w:line="360" w:lineRule="auto"/>
        <w:ind w:firstLine="709"/>
        <w:jc w:val="both"/>
        <w:rPr>
          <w:color w:val="auto"/>
          <w:sz w:val="28"/>
          <w:szCs w:val="28"/>
        </w:rPr>
      </w:pPr>
      <w:r>
        <w:rPr>
          <w:color w:val="auto"/>
          <w:sz w:val="28"/>
          <w:szCs w:val="28"/>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764B91BF">
      <w:pPr>
        <w:pStyle w:val="63"/>
        <w:spacing w:after="0" w:line="360" w:lineRule="auto"/>
        <w:ind w:firstLine="709"/>
        <w:jc w:val="both"/>
        <w:rPr>
          <w:color w:val="auto"/>
          <w:sz w:val="28"/>
          <w:szCs w:val="28"/>
        </w:rPr>
      </w:pPr>
      <w:r>
        <w:rPr>
          <w:color w:val="auto"/>
          <w:sz w:val="28"/>
          <w:szCs w:val="28"/>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3E49E47C">
      <w:pPr>
        <w:pStyle w:val="63"/>
        <w:shd w:val="clear" w:color="auto" w:fill="auto"/>
        <w:spacing w:after="0" w:line="360" w:lineRule="auto"/>
        <w:ind w:firstLine="709"/>
        <w:jc w:val="both"/>
        <w:rPr>
          <w:color w:val="auto"/>
          <w:sz w:val="28"/>
          <w:szCs w:val="28"/>
        </w:rPr>
      </w:pPr>
      <w:r>
        <w:rPr>
          <w:color w:val="auto"/>
          <w:sz w:val="28"/>
          <w:szCs w:val="28"/>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5E21B076">
      <w:pPr>
        <w:suppressAutoHyphens/>
        <w:spacing w:after="0" w:line="360" w:lineRule="auto"/>
        <w:ind w:firstLine="709"/>
        <w:jc w:val="both"/>
        <w:rPr>
          <w:rFonts w:ascii="Times New Roman" w:hAnsi="Times New Roman" w:eastAsia="Calibri" w:cs="Times New Roman"/>
          <w:b/>
          <w:i/>
          <w:color w:val="auto"/>
          <w:sz w:val="28"/>
          <w:szCs w:val="28"/>
          <w:lang w:eastAsia="ar-SA"/>
        </w:rPr>
      </w:pPr>
      <w:r>
        <w:rPr>
          <w:rFonts w:ascii="Times New Roman" w:hAnsi="Times New Roman" w:eastAsia="Calibri" w:cs="Times New Roman"/>
          <w:b/>
          <w:i/>
          <w:color w:val="auto"/>
          <w:sz w:val="28"/>
          <w:szCs w:val="28"/>
          <w:lang w:eastAsia="ar-SA"/>
        </w:rPr>
        <w:t>Критерии оценки семинарских занятий:</w:t>
      </w:r>
    </w:p>
    <w:p w14:paraId="12543413">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отлично</w:t>
      </w:r>
      <w:r>
        <w:rPr>
          <w:rFonts w:ascii="Times New Roman" w:hAnsi="Times New Roman" w:eastAsia="Calibri" w:cs="Times New Roman"/>
          <w:color w:val="auto"/>
          <w:sz w:val="28"/>
          <w:szCs w:val="28"/>
          <w:lang w:eastAsia="ar-SA"/>
        </w:rPr>
        <w:t>» выставляется, если цель достигнута;</w:t>
      </w:r>
    </w:p>
    <w:p w14:paraId="204F0F60">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хорошо</w:t>
      </w:r>
      <w:r>
        <w:rPr>
          <w:rFonts w:ascii="Times New Roman" w:hAnsi="Times New Roman" w:eastAsia="Calibri" w:cs="Times New Roman"/>
          <w:color w:val="auto"/>
          <w:sz w:val="28"/>
          <w:szCs w:val="28"/>
          <w:lang w:eastAsia="ar-SA"/>
        </w:rPr>
        <w:t>» разработаны основные направления задания;</w:t>
      </w:r>
    </w:p>
    <w:p w14:paraId="01787E6F">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удовлетворительно</w:t>
      </w:r>
      <w:r>
        <w:rPr>
          <w:rFonts w:ascii="Times New Roman" w:hAnsi="Times New Roman" w:eastAsia="Calibri" w:cs="Times New Roman"/>
          <w:color w:val="auto"/>
          <w:sz w:val="28"/>
          <w:szCs w:val="28"/>
          <w:lang w:eastAsia="ar-SA"/>
        </w:rPr>
        <w:t>» проведен анализ по заданной теме;</w:t>
      </w:r>
    </w:p>
    <w:p w14:paraId="10BC037B">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неудовлетворительно</w:t>
      </w:r>
      <w:r>
        <w:rPr>
          <w:rFonts w:ascii="Times New Roman" w:hAnsi="Times New Roman" w:eastAsia="Calibri" w:cs="Times New Roman"/>
          <w:color w:val="auto"/>
          <w:sz w:val="28"/>
          <w:szCs w:val="28"/>
          <w:lang w:eastAsia="ar-SA"/>
        </w:rPr>
        <w:t>» работа не выполнена.</w:t>
      </w:r>
    </w:p>
    <w:p w14:paraId="7522A831">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зачтено</w:t>
      </w:r>
      <w:r>
        <w:rPr>
          <w:rFonts w:ascii="Times New Roman" w:hAnsi="Times New Roman" w:eastAsia="Calibri" w:cs="Times New Roman"/>
          <w:color w:val="auto"/>
          <w:sz w:val="28"/>
          <w:szCs w:val="28"/>
          <w:lang w:eastAsia="ar-SA"/>
        </w:rPr>
        <w:t>» выставляется студенту, если цель достигнута;</w:t>
      </w:r>
    </w:p>
    <w:p w14:paraId="13ED7780">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не зачтено</w:t>
      </w:r>
      <w:r>
        <w:rPr>
          <w:rFonts w:ascii="Times New Roman" w:hAnsi="Times New Roman" w:eastAsia="Calibri" w:cs="Times New Roman"/>
          <w:color w:val="auto"/>
          <w:sz w:val="28"/>
          <w:szCs w:val="28"/>
          <w:lang w:eastAsia="ar-SA"/>
        </w:rPr>
        <w:t>» цель не достигнута</w:t>
      </w:r>
    </w:p>
    <w:p w14:paraId="55768A69">
      <w:pPr>
        <w:spacing w:after="0" w:line="360" w:lineRule="auto"/>
        <w:ind w:firstLine="709"/>
        <w:jc w:val="both"/>
        <w:rPr>
          <w:rFonts w:ascii="Times New Roman" w:hAnsi="Times New Roman" w:cs="Times New Roman"/>
          <w:color w:val="auto"/>
          <w:sz w:val="28"/>
          <w:szCs w:val="28"/>
        </w:rPr>
      </w:pPr>
    </w:p>
    <w:p w14:paraId="5EEFCCD8">
      <w:pPr>
        <w:spacing w:after="0" w:line="360" w:lineRule="auto"/>
        <w:ind w:firstLine="709"/>
        <w:jc w:val="both"/>
        <w:rPr>
          <w:rFonts w:ascii="Times New Roman" w:hAnsi="Times New Roman" w:cs="Times New Roman"/>
          <w:color w:val="auto"/>
          <w:sz w:val="28"/>
          <w:szCs w:val="28"/>
        </w:rPr>
      </w:pPr>
    </w:p>
    <w:p w14:paraId="01B6667F">
      <w:pPr>
        <w:spacing w:after="0" w:line="360" w:lineRule="auto"/>
        <w:ind w:firstLine="709"/>
        <w:jc w:val="both"/>
        <w:rPr>
          <w:rFonts w:ascii="Times New Roman" w:hAnsi="Times New Roman" w:cs="Times New Roman"/>
          <w:color w:val="auto"/>
          <w:sz w:val="28"/>
          <w:szCs w:val="28"/>
        </w:rPr>
      </w:pPr>
    </w:p>
    <w:p w14:paraId="398863C6">
      <w:pPr>
        <w:spacing w:after="0" w:line="360" w:lineRule="auto"/>
        <w:ind w:firstLine="709"/>
        <w:jc w:val="both"/>
        <w:rPr>
          <w:rFonts w:ascii="Times New Roman" w:hAnsi="Times New Roman" w:cs="Times New Roman"/>
          <w:color w:val="auto"/>
          <w:sz w:val="28"/>
          <w:szCs w:val="28"/>
        </w:rPr>
      </w:pPr>
    </w:p>
    <w:p w14:paraId="34D39F0C">
      <w:pPr>
        <w:spacing w:after="0" w:line="360" w:lineRule="auto"/>
        <w:ind w:firstLine="709"/>
        <w:jc w:val="both"/>
        <w:rPr>
          <w:rFonts w:ascii="Times New Roman" w:hAnsi="Times New Roman" w:cs="Times New Roman"/>
          <w:color w:val="auto"/>
          <w:sz w:val="28"/>
          <w:szCs w:val="28"/>
        </w:rPr>
      </w:pPr>
    </w:p>
    <w:p w14:paraId="770E1E96">
      <w:pPr>
        <w:spacing w:after="0" w:line="360" w:lineRule="auto"/>
        <w:ind w:firstLine="709"/>
        <w:jc w:val="both"/>
        <w:rPr>
          <w:rFonts w:ascii="Times New Roman" w:hAnsi="Times New Roman" w:cs="Times New Roman"/>
          <w:color w:val="auto"/>
          <w:sz w:val="28"/>
          <w:szCs w:val="28"/>
        </w:rPr>
      </w:pPr>
    </w:p>
    <w:p w14:paraId="656496F1">
      <w:pPr>
        <w:pStyle w:val="24"/>
        <w:numPr>
          <w:ilvl w:val="0"/>
          <w:numId w:val="14"/>
        </w:numPr>
        <w:spacing w:line="360" w:lineRule="auto"/>
        <w:ind w:left="0" w:firstLine="709"/>
        <w:contextualSpacing w:val="0"/>
        <w:jc w:val="both"/>
        <w:rPr>
          <w:b/>
          <w:bCs/>
          <w:color w:val="auto"/>
          <w:sz w:val="28"/>
          <w:szCs w:val="28"/>
        </w:rPr>
      </w:pPr>
      <w:r>
        <w:rPr>
          <w:b/>
          <w:bCs/>
          <w:color w:val="auto"/>
          <w:sz w:val="28"/>
          <w:szCs w:val="28"/>
        </w:rPr>
        <w:t>ЛИСТ ВНЕСЕНИЯ ИЗМЕНЕНИЙ В РАБОЧУЮ ПРОГРАММУ УЧЕБНОЙ ДИСЦИПЛИНЫ</w:t>
      </w:r>
    </w:p>
    <w:p w14:paraId="1311240F">
      <w:pPr>
        <w:pStyle w:val="24"/>
        <w:spacing w:line="360" w:lineRule="auto"/>
        <w:ind w:left="0" w:firstLine="709"/>
        <w:contextualSpacing w:val="0"/>
        <w:jc w:val="both"/>
        <w:rPr>
          <w:b/>
          <w:bCs/>
          <w:color w:val="auto"/>
          <w:sz w:val="28"/>
          <w:szCs w:val="28"/>
        </w:rPr>
      </w:pPr>
    </w:p>
    <w:p w14:paraId="1A795560">
      <w:pPr>
        <w:pStyle w:val="24"/>
        <w:spacing w:line="360" w:lineRule="auto"/>
        <w:ind w:left="0" w:firstLine="709"/>
        <w:contextualSpacing w:val="0"/>
        <w:jc w:val="both"/>
        <w:rPr>
          <w:color w:val="auto"/>
          <w:sz w:val="28"/>
          <w:szCs w:val="28"/>
        </w:rPr>
      </w:pPr>
      <w:r>
        <w:rPr>
          <w:color w:val="auto"/>
          <w:sz w:val="28"/>
          <w:szCs w:val="28"/>
        </w:rPr>
        <w:t>Дополнения и изменения в программу учебной дисциплины «Стратегические направления развития социально-экономического развития Дальнего Востока» по направлению подготовки 38.04.01 «Экономика»</w:t>
      </w:r>
    </w:p>
    <w:p w14:paraId="5E221DE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на 20__-20__учебный год. </w:t>
      </w:r>
    </w:p>
    <w:p w14:paraId="757234CE">
      <w:pPr>
        <w:pStyle w:val="24"/>
        <w:spacing w:line="360" w:lineRule="auto"/>
        <w:ind w:left="0" w:firstLine="709"/>
        <w:contextualSpacing w:val="0"/>
        <w:jc w:val="both"/>
        <w:rPr>
          <w:color w:val="auto"/>
          <w:sz w:val="28"/>
          <w:szCs w:val="28"/>
        </w:rPr>
      </w:pPr>
    </w:p>
    <w:p w14:paraId="0D9AF944">
      <w:pPr>
        <w:pStyle w:val="24"/>
        <w:spacing w:line="360" w:lineRule="auto"/>
        <w:ind w:left="0" w:firstLine="709"/>
        <w:contextualSpacing w:val="0"/>
        <w:jc w:val="both"/>
        <w:rPr>
          <w:color w:val="auto"/>
          <w:sz w:val="28"/>
          <w:szCs w:val="28"/>
        </w:rPr>
      </w:pPr>
      <w:r>
        <w:rPr>
          <w:color w:val="auto"/>
          <w:sz w:val="28"/>
          <w:szCs w:val="28"/>
        </w:rPr>
        <w:t xml:space="preserve">В программу учебной дисциплины вносятся следующие изменения: </w:t>
      </w:r>
    </w:p>
    <w:p w14:paraId="368D0787">
      <w:pPr>
        <w:pStyle w:val="24"/>
        <w:spacing w:line="360" w:lineRule="auto"/>
        <w:ind w:left="0" w:firstLine="709"/>
        <w:contextualSpacing w:val="0"/>
        <w:jc w:val="both"/>
        <w:rPr>
          <w:color w:val="auto"/>
          <w:sz w:val="28"/>
          <w:szCs w:val="28"/>
        </w:rPr>
      </w:pPr>
      <w:r>
        <w:rPr>
          <w:color w:val="auto"/>
          <w:sz w:val="28"/>
          <w:szCs w:val="28"/>
        </w:rPr>
        <w:t xml:space="preserve">1. </w:t>
      </w:r>
    </w:p>
    <w:p w14:paraId="7CAA6471">
      <w:pPr>
        <w:pStyle w:val="24"/>
        <w:spacing w:line="360" w:lineRule="auto"/>
        <w:ind w:left="0" w:firstLine="709"/>
        <w:contextualSpacing w:val="0"/>
        <w:jc w:val="both"/>
        <w:rPr>
          <w:color w:val="auto"/>
          <w:sz w:val="28"/>
          <w:szCs w:val="28"/>
        </w:rPr>
      </w:pPr>
      <w:r>
        <w:rPr>
          <w:color w:val="auto"/>
          <w:sz w:val="28"/>
          <w:szCs w:val="28"/>
        </w:rPr>
        <w:t xml:space="preserve">2. </w:t>
      </w:r>
    </w:p>
    <w:p w14:paraId="1F31DEDB">
      <w:pPr>
        <w:pStyle w:val="24"/>
        <w:spacing w:line="360" w:lineRule="auto"/>
        <w:ind w:left="0" w:firstLine="709"/>
        <w:contextualSpacing w:val="0"/>
        <w:jc w:val="both"/>
        <w:rPr>
          <w:color w:val="auto"/>
          <w:sz w:val="28"/>
          <w:szCs w:val="28"/>
        </w:rPr>
      </w:pPr>
      <w:r>
        <w:rPr>
          <w:color w:val="auto"/>
          <w:sz w:val="28"/>
          <w:szCs w:val="28"/>
        </w:rPr>
        <w:t xml:space="preserve">3. </w:t>
      </w:r>
    </w:p>
    <w:p w14:paraId="4DED1541">
      <w:pPr>
        <w:pStyle w:val="24"/>
        <w:spacing w:line="360" w:lineRule="auto"/>
        <w:ind w:left="0" w:firstLine="709"/>
        <w:contextualSpacing w:val="0"/>
        <w:jc w:val="both"/>
        <w:rPr>
          <w:color w:val="auto"/>
          <w:sz w:val="28"/>
          <w:szCs w:val="28"/>
        </w:rPr>
      </w:pPr>
    </w:p>
    <w:p w14:paraId="5881D8EA">
      <w:pPr>
        <w:pStyle w:val="24"/>
        <w:spacing w:line="360" w:lineRule="auto"/>
        <w:ind w:left="0" w:firstLine="709"/>
        <w:contextualSpacing w:val="0"/>
        <w:jc w:val="both"/>
        <w:rPr>
          <w:color w:val="auto"/>
          <w:sz w:val="28"/>
          <w:szCs w:val="28"/>
        </w:rPr>
      </w:pPr>
      <w:r>
        <w:rPr>
          <w:color w:val="auto"/>
          <w:sz w:val="28"/>
          <w:szCs w:val="28"/>
        </w:rPr>
        <w:t>Изменения в рабочую программу учебной дисциплины внесены:</w:t>
      </w:r>
    </w:p>
    <w:p w14:paraId="1347CCEC">
      <w:pPr>
        <w:pStyle w:val="24"/>
        <w:spacing w:line="360" w:lineRule="auto"/>
        <w:ind w:left="0" w:firstLine="709"/>
        <w:contextualSpacing w:val="0"/>
        <w:jc w:val="both"/>
        <w:rPr>
          <w:color w:val="auto"/>
          <w:sz w:val="28"/>
          <w:szCs w:val="28"/>
        </w:rPr>
      </w:pPr>
      <w:r>
        <w:rPr>
          <w:color w:val="auto"/>
          <w:sz w:val="28"/>
          <w:szCs w:val="28"/>
        </w:rPr>
        <w:t xml:space="preserve">Должность, </w:t>
      </w:r>
    </w:p>
    <w:p w14:paraId="0DEBFB7D">
      <w:pPr>
        <w:pStyle w:val="24"/>
        <w:spacing w:line="360" w:lineRule="auto"/>
        <w:ind w:left="0" w:firstLine="709"/>
        <w:contextualSpacing w:val="0"/>
        <w:jc w:val="both"/>
        <w:rPr>
          <w:color w:val="auto"/>
          <w:sz w:val="28"/>
          <w:szCs w:val="28"/>
        </w:rPr>
      </w:pPr>
      <w:r>
        <w:rPr>
          <w:color w:val="auto"/>
          <w:sz w:val="28"/>
          <w:szCs w:val="28"/>
        </w:rPr>
        <w:t>Звание преподавателя ________________ ФИО</w:t>
      </w:r>
    </w:p>
    <w:p w14:paraId="7EE6079C">
      <w:pPr>
        <w:pStyle w:val="24"/>
        <w:spacing w:line="360" w:lineRule="auto"/>
        <w:ind w:left="0" w:firstLine="709"/>
        <w:contextualSpacing w:val="0"/>
        <w:jc w:val="both"/>
        <w:rPr>
          <w:color w:val="auto"/>
          <w:sz w:val="28"/>
          <w:szCs w:val="28"/>
        </w:rPr>
      </w:pPr>
    </w:p>
    <w:p w14:paraId="4D5A570B">
      <w:pPr>
        <w:pStyle w:val="24"/>
        <w:spacing w:line="360" w:lineRule="auto"/>
        <w:ind w:left="0" w:firstLine="709"/>
        <w:contextualSpacing w:val="0"/>
        <w:jc w:val="both"/>
        <w:rPr>
          <w:color w:val="auto"/>
          <w:sz w:val="28"/>
          <w:szCs w:val="28"/>
        </w:rPr>
      </w:pPr>
      <w:r>
        <w:rPr>
          <w:color w:val="auto"/>
          <w:sz w:val="28"/>
          <w:szCs w:val="28"/>
        </w:rPr>
        <w:t>Внесение изменений в рабочую программу учебной дисциплины утверждены на заседании кафедры «Экономика и управление»</w:t>
      </w:r>
    </w:p>
    <w:p w14:paraId="7FBC29A4">
      <w:pPr>
        <w:pStyle w:val="24"/>
        <w:spacing w:line="360" w:lineRule="auto"/>
        <w:ind w:left="0" w:firstLine="709"/>
        <w:contextualSpacing w:val="0"/>
        <w:jc w:val="both"/>
        <w:rPr>
          <w:color w:val="auto"/>
          <w:sz w:val="28"/>
          <w:szCs w:val="28"/>
        </w:rPr>
      </w:pPr>
      <w:r>
        <w:rPr>
          <w:color w:val="auto"/>
          <w:sz w:val="28"/>
          <w:szCs w:val="28"/>
        </w:rPr>
        <w:t>Протокол № __ от __.__. 20__ года.</w:t>
      </w:r>
    </w:p>
    <w:p w14:paraId="0AB157C6">
      <w:pPr>
        <w:pStyle w:val="24"/>
        <w:spacing w:line="360" w:lineRule="auto"/>
        <w:ind w:left="0" w:firstLine="709"/>
        <w:contextualSpacing w:val="0"/>
        <w:jc w:val="both"/>
        <w:rPr>
          <w:color w:val="auto"/>
          <w:sz w:val="28"/>
          <w:szCs w:val="28"/>
        </w:rPr>
      </w:pPr>
    </w:p>
    <w:p w14:paraId="007591AD">
      <w:pPr>
        <w:pStyle w:val="24"/>
        <w:spacing w:line="360" w:lineRule="auto"/>
        <w:ind w:left="0" w:firstLine="709"/>
        <w:contextualSpacing w:val="0"/>
        <w:jc w:val="both"/>
        <w:rPr>
          <w:color w:val="auto"/>
          <w:sz w:val="28"/>
          <w:szCs w:val="28"/>
        </w:rPr>
      </w:pPr>
      <w:r>
        <w:rPr>
          <w:color w:val="auto"/>
          <w:sz w:val="28"/>
          <w:szCs w:val="28"/>
        </w:rPr>
        <w:t>Зав. кафедрой _______________________________ ФИО</w:t>
      </w:r>
    </w:p>
    <w:p w14:paraId="7A686069">
      <w:pPr>
        <w:pStyle w:val="62"/>
        <w:shd w:val="clear" w:color="auto" w:fill="auto"/>
        <w:spacing w:after="0" w:line="360" w:lineRule="auto"/>
        <w:ind w:firstLine="709"/>
        <w:jc w:val="both"/>
        <w:rPr>
          <w:rFonts w:ascii="Times New Roman" w:hAnsi="Times New Roman" w:cs="Times New Roman"/>
          <w:b/>
          <w:color w:val="auto"/>
          <w:sz w:val="28"/>
          <w:szCs w:val="28"/>
        </w:rPr>
      </w:pPr>
    </w:p>
    <w:p w14:paraId="34DFE652">
      <w:pPr>
        <w:pStyle w:val="62"/>
        <w:shd w:val="clear" w:color="auto" w:fill="auto"/>
        <w:spacing w:after="0" w:line="360" w:lineRule="auto"/>
        <w:ind w:firstLine="709"/>
        <w:jc w:val="both"/>
        <w:rPr>
          <w:rFonts w:ascii="Times New Roman" w:hAnsi="Times New Roman" w:cs="Times New Roman"/>
          <w:b/>
          <w:color w:val="auto"/>
          <w:sz w:val="28"/>
          <w:szCs w:val="28"/>
        </w:rPr>
      </w:pPr>
    </w:p>
    <w:p w14:paraId="36015953">
      <w:pPr>
        <w:pStyle w:val="62"/>
        <w:shd w:val="clear" w:color="auto" w:fill="auto"/>
        <w:spacing w:after="0" w:line="360" w:lineRule="auto"/>
        <w:ind w:firstLine="709"/>
        <w:jc w:val="both"/>
        <w:rPr>
          <w:rFonts w:ascii="Times New Roman" w:hAnsi="Times New Roman" w:cs="Times New Roman"/>
          <w:b/>
          <w:color w:val="auto"/>
          <w:sz w:val="28"/>
          <w:szCs w:val="28"/>
        </w:rPr>
      </w:pPr>
    </w:p>
    <w:p w14:paraId="266CD97A">
      <w:pPr>
        <w:pStyle w:val="62"/>
        <w:shd w:val="clear" w:color="auto" w:fill="auto"/>
        <w:spacing w:after="0" w:line="360" w:lineRule="auto"/>
        <w:ind w:firstLine="709"/>
        <w:jc w:val="both"/>
        <w:rPr>
          <w:rFonts w:ascii="Times New Roman" w:hAnsi="Times New Roman" w:cs="Times New Roman"/>
          <w:b/>
          <w:color w:val="auto"/>
          <w:sz w:val="28"/>
          <w:szCs w:val="28"/>
        </w:rPr>
      </w:pPr>
    </w:p>
    <w:p w14:paraId="118F7A46">
      <w:pPr>
        <w:pStyle w:val="62"/>
        <w:shd w:val="clear" w:color="auto" w:fill="auto"/>
        <w:spacing w:after="0" w:line="360" w:lineRule="auto"/>
        <w:ind w:firstLine="709"/>
        <w:jc w:val="both"/>
        <w:rPr>
          <w:rFonts w:ascii="Times New Roman" w:hAnsi="Times New Roman" w:cs="Times New Roman"/>
          <w:b/>
          <w:color w:val="auto"/>
          <w:sz w:val="28"/>
          <w:szCs w:val="28"/>
        </w:rPr>
      </w:pPr>
    </w:p>
    <w:p w14:paraId="7B1B76DA">
      <w:pPr>
        <w:pStyle w:val="62"/>
        <w:shd w:val="clear" w:color="auto" w:fill="auto"/>
        <w:spacing w:after="0" w:line="360" w:lineRule="auto"/>
        <w:ind w:firstLine="709"/>
        <w:jc w:val="both"/>
        <w:rPr>
          <w:rFonts w:ascii="Times New Roman" w:hAnsi="Times New Roman" w:cs="Times New Roman"/>
          <w:b/>
          <w:color w:val="auto"/>
          <w:sz w:val="28"/>
          <w:szCs w:val="28"/>
        </w:rPr>
      </w:pPr>
    </w:p>
    <w:p w14:paraId="0C50B095">
      <w:pPr>
        <w:pStyle w:val="62"/>
        <w:shd w:val="clear" w:color="auto" w:fill="auto"/>
        <w:spacing w:after="0" w:line="360" w:lineRule="auto"/>
        <w:jc w:val="both"/>
        <w:rPr>
          <w:rFonts w:ascii="Times New Roman" w:hAnsi="Times New Roman" w:cs="Times New Roman"/>
          <w:b/>
          <w:color w:val="auto"/>
          <w:sz w:val="28"/>
          <w:szCs w:val="28"/>
        </w:rPr>
      </w:pPr>
    </w:p>
    <w:p w14:paraId="42E0570A">
      <w:pPr>
        <w:pStyle w:val="62"/>
        <w:shd w:val="clear" w:color="auto" w:fill="auto"/>
        <w:spacing w:after="0" w:line="360" w:lineRule="auto"/>
        <w:jc w:val="both"/>
        <w:rPr>
          <w:rFonts w:ascii="Times New Roman" w:hAnsi="Times New Roman" w:cs="Times New Roman"/>
          <w:b/>
          <w:color w:val="auto"/>
          <w:sz w:val="28"/>
          <w:szCs w:val="28"/>
        </w:rPr>
      </w:pPr>
    </w:p>
    <w:p w14:paraId="195A0A78">
      <w:pPr>
        <w:pStyle w:val="62"/>
        <w:shd w:val="clear" w:color="auto" w:fill="auto"/>
        <w:spacing w:after="0" w:line="360" w:lineRule="auto"/>
        <w:ind w:firstLine="709"/>
        <w:rPr>
          <w:rFonts w:ascii="Times New Roman" w:hAnsi="Times New Roman" w:cs="Times New Roman"/>
          <w:b/>
          <w:color w:val="auto"/>
          <w:sz w:val="28"/>
          <w:szCs w:val="28"/>
        </w:rPr>
      </w:pPr>
      <w:r>
        <w:rPr>
          <w:rFonts w:ascii="Times New Roman" w:hAnsi="Times New Roman" w:cs="Times New Roman"/>
          <w:b/>
          <w:color w:val="auto"/>
          <w:sz w:val="28"/>
          <w:szCs w:val="28"/>
        </w:rPr>
        <w:t>АННОТАЦИЯ</w:t>
      </w:r>
    </w:p>
    <w:p w14:paraId="78B6DBB0">
      <w:pPr>
        <w:pStyle w:val="62"/>
        <w:shd w:val="clear" w:color="auto" w:fill="auto"/>
        <w:spacing w:after="0" w:line="360" w:lineRule="auto"/>
        <w:ind w:firstLine="709"/>
        <w:rPr>
          <w:rFonts w:ascii="Times New Roman" w:hAnsi="Times New Roman" w:cs="Times New Roman"/>
          <w:b/>
          <w:color w:val="auto"/>
          <w:sz w:val="28"/>
          <w:szCs w:val="28"/>
        </w:rPr>
      </w:pPr>
      <w:r>
        <w:rPr>
          <w:rFonts w:ascii="Times New Roman" w:hAnsi="Times New Roman" w:cs="Times New Roman"/>
          <w:b/>
          <w:color w:val="auto"/>
          <w:sz w:val="28"/>
          <w:szCs w:val="28"/>
        </w:rPr>
        <w:t>РАБОЧЕЙ ПРОГРАММЫ ДИСЦИПЛИНЫ</w:t>
      </w:r>
    </w:p>
    <w:p w14:paraId="39D8106F">
      <w:pPr>
        <w:pStyle w:val="62"/>
        <w:shd w:val="clear" w:color="auto" w:fill="auto"/>
        <w:spacing w:after="0" w:line="360" w:lineRule="auto"/>
        <w:ind w:firstLine="709"/>
        <w:rPr>
          <w:rFonts w:ascii="Times New Roman" w:hAnsi="Times New Roman" w:cs="Times New Roman"/>
          <w:b/>
          <w:color w:val="auto"/>
          <w:sz w:val="28"/>
          <w:szCs w:val="28"/>
        </w:rPr>
      </w:pPr>
      <w:r>
        <w:rPr>
          <w:rFonts w:ascii="Times New Roman" w:hAnsi="Times New Roman" w:cs="Times New Roman"/>
          <w:b/>
          <w:color w:val="auto"/>
          <w:sz w:val="28"/>
          <w:szCs w:val="28"/>
        </w:rPr>
        <w:t>«СТРАТЕГИЧЕСКИЕ НАПРАВЛЕНИЯ СОЦИАЛЬНО-ЭКОНОМИЧЕСКОГО РАЗВИТИЯ ДАЛЬНЕГО ВОСТОКА»</w:t>
      </w:r>
    </w:p>
    <w:p w14:paraId="7BBB2727">
      <w:pPr>
        <w:pStyle w:val="62"/>
        <w:shd w:val="clear" w:color="auto" w:fill="auto"/>
        <w:spacing w:after="0" w:line="360" w:lineRule="auto"/>
        <w:ind w:firstLine="709"/>
        <w:rPr>
          <w:rFonts w:ascii="Times New Roman" w:hAnsi="Times New Roman" w:cs="Times New Roman"/>
          <w:b/>
          <w:color w:val="auto"/>
          <w:sz w:val="28"/>
          <w:szCs w:val="28"/>
        </w:rPr>
      </w:pPr>
      <w:r>
        <w:rPr>
          <w:rFonts w:ascii="Times New Roman" w:hAnsi="Times New Roman" w:cs="Times New Roman"/>
          <w:b/>
          <w:color w:val="auto"/>
          <w:sz w:val="28"/>
          <w:szCs w:val="28"/>
        </w:rPr>
        <w:t>НАПРАВЛЕНИЕ ПОДГОТОВКИ – 38.04.01 «ЭКОНОМИКА,</w:t>
      </w:r>
    </w:p>
    <w:p w14:paraId="283A1216">
      <w:pPr>
        <w:pStyle w:val="62"/>
        <w:shd w:val="clear" w:color="auto" w:fill="auto"/>
        <w:spacing w:after="0" w:line="360" w:lineRule="auto"/>
        <w:ind w:firstLine="709"/>
        <w:rPr>
          <w:rFonts w:ascii="Times New Roman" w:hAnsi="Times New Roman" w:cs="Times New Roman"/>
          <w:b/>
          <w:color w:val="auto"/>
          <w:sz w:val="28"/>
          <w:szCs w:val="28"/>
        </w:rPr>
      </w:pPr>
      <w:r>
        <w:rPr>
          <w:rFonts w:ascii="Times New Roman" w:hAnsi="Times New Roman" w:cs="Times New Roman"/>
          <w:b/>
          <w:color w:val="auto"/>
          <w:sz w:val="28"/>
          <w:szCs w:val="28"/>
        </w:rPr>
        <w:t>ПРОФИЛЬ ПОДГОТОВКИ</w:t>
      </w:r>
    </w:p>
    <w:p w14:paraId="76B1AAFB">
      <w:pPr>
        <w:pStyle w:val="62"/>
        <w:shd w:val="clear" w:color="auto" w:fill="auto"/>
        <w:spacing w:after="0" w:line="360" w:lineRule="auto"/>
        <w:ind w:firstLine="709"/>
        <w:rPr>
          <w:rFonts w:ascii="Times New Roman" w:hAnsi="Times New Roman" w:cs="Times New Roman"/>
          <w:b/>
          <w:color w:val="auto"/>
          <w:sz w:val="28"/>
          <w:szCs w:val="28"/>
        </w:rPr>
      </w:pPr>
      <w:r>
        <w:rPr>
          <w:rFonts w:ascii="Times New Roman" w:hAnsi="Times New Roman" w:cs="Times New Roman"/>
          <w:b/>
          <w:color w:val="auto"/>
          <w:sz w:val="28"/>
          <w:szCs w:val="28"/>
        </w:rPr>
        <w:t>«ЭКОНОМИКА ПРЕДПРИЯТИЙ И ОРГАНИЗАЦИЙ</w:t>
      </w:r>
      <w:r>
        <w:rPr>
          <w:rFonts w:ascii="Times New Roman" w:hAnsi="Times New Roman" w:cs="Times New Roman"/>
          <w:b/>
          <w:bCs/>
          <w:color w:val="auto"/>
          <w:sz w:val="28"/>
          <w:szCs w:val="28"/>
        </w:rPr>
        <w:t>»</w:t>
      </w:r>
      <w:r>
        <w:rPr>
          <w:rFonts w:ascii="Times New Roman" w:hAnsi="Times New Roman" w:cs="Times New Roman"/>
          <w:b/>
          <w:color w:val="auto"/>
          <w:sz w:val="28"/>
          <w:szCs w:val="28"/>
        </w:rPr>
        <w:t>,</w:t>
      </w:r>
    </w:p>
    <w:p w14:paraId="20570D36">
      <w:pPr>
        <w:pStyle w:val="62"/>
        <w:shd w:val="clear" w:color="auto" w:fill="auto"/>
        <w:spacing w:after="0" w:line="360" w:lineRule="auto"/>
        <w:ind w:firstLine="709"/>
        <w:rPr>
          <w:rFonts w:ascii="Times New Roman" w:hAnsi="Times New Roman" w:cs="Times New Roman"/>
          <w:b/>
          <w:color w:val="auto"/>
          <w:sz w:val="28"/>
          <w:szCs w:val="28"/>
        </w:rPr>
      </w:pPr>
      <w:r>
        <w:rPr>
          <w:rFonts w:ascii="Times New Roman" w:hAnsi="Times New Roman" w:cs="Times New Roman"/>
          <w:b/>
          <w:color w:val="auto"/>
          <w:sz w:val="28"/>
          <w:szCs w:val="28"/>
        </w:rPr>
        <w:t>УРОВЕНЬ МАГИСТРАТУРЫ</w:t>
      </w:r>
    </w:p>
    <w:p w14:paraId="34B136CE">
      <w:pPr>
        <w:pStyle w:val="62"/>
        <w:shd w:val="clear" w:color="auto" w:fill="auto"/>
        <w:spacing w:after="0" w:line="360" w:lineRule="auto"/>
        <w:ind w:firstLine="709"/>
        <w:rPr>
          <w:rFonts w:ascii="Times New Roman" w:hAnsi="Times New Roman" w:cs="Times New Roman"/>
          <w:b/>
          <w:color w:val="auto"/>
          <w:sz w:val="28"/>
          <w:szCs w:val="28"/>
        </w:rPr>
      </w:pPr>
    </w:p>
    <w:p w14:paraId="2362620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color w:val="auto"/>
          <w:sz w:val="28"/>
          <w:szCs w:val="28"/>
          <w:lang w:eastAsia="ru-RU"/>
        </w:rPr>
        <w:t>1.</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b/>
          <w:color w:val="auto"/>
          <w:sz w:val="28"/>
          <w:szCs w:val="28"/>
          <w:lang w:eastAsia="ru-RU"/>
        </w:rPr>
        <w:t>Цель</w:t>
      </w:r>
      <w:r>
        <w:rPr>
          <w:rFonts w:ascii="Times New Roman" w:hAnsi="Times New Roman" w:eastAsia="Times New Roman" w:cs="Times New Roman"/>
          <w:color w:val="auto"/>
          <w:sz w:val="28"/>
          <w:szCs w:val="28"/>
          <w:lang w:eastAsia="ru-RU"/>
        </w:rPr>
        <w:t xml:space="preserve"> изучения дисциплины «Стратегические направления социально-экономического развития Дальнего Востока» - формирование у обучающихся твердых теоретических знаний и практических навыков, позволяющих анализировать со</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циально-экономические процессы на конкретной территории.</w:t>
      </w:r>
    </w:p>
    <w:p w14:paraId="1EC3ED33">
      <w:pPr>
        <w:spacing w:after="0" w:line="360" w:lineRule="auto"/>
        <w:ind w:firstLine="709"/>
        <w:jc w:val="both"/>
        <w:rPr>
          <w:rFonts w:ascii="Times New Roman" w:hAnsi="Times New Roman" w:cs="Times New Roman"/>
          <w:color w:val="auto"/>
          <w:sz w:val="28"/>
          <w:szCs w:val="28"/>
        </w:rPr>
      </w:pPr>
      <w:r>
        <w:rPr>
          <w:rFonts w:ascii="Times New Roman" w:hAnsi="Times New Roman" w:eastAsia="Times New Roman" w:cs="Times New Roman"/>
          <w:b/>
          <w:iCs/>
          <w:color w:val="auto"/>
          <w:sz w:val="28"/>
          <w:szCs w:val="28"/>
          <w:lang w:eastAsia="ru-RU"/>
        </w:rPr>
        <w:t>Задачами освоения дисциплины</w:t>
      </w:r>
      <w:r>
        <w:rPr>
          <w:rStyle w:val="35"/>
          <w:rFonts w:ascii="Times New Roman" w:hAnsi="Times New Roman" w:cs="Times New Roman" w:eastAsiaTheme="minorHAnsi"/>
          <w:color w:val="auto"/>
          <w:sz w:val="28"/>
          <w:szCs w:val="28"/>
        </w:rPr>
        <w:t xml:space="preserve"> «</w:t>
      </w:r>
      <w:r>
        <w:rPr>
          <w:rFonts w:ascii="Times New Roman" w:hAnsi="Times New Roman" w:eastAsia="Times New Roman" w:cs="Times New Roman"/>
          <w:color w:val="auto"/>
          <w:sz w:val="28"/>
          <w:szCs w:val="28"/>
          <w:lang w:eastAsia="ru-RU"/>
        </w:rPr>
        <w:t>Стратегические направления социально-экономического развития Дальнего Востока</w:t>
      </w:r>
      <w:r>
        <w:rPr>
          <w:rFonts w:ascii="Times New Roman" w:hAnsi="Times New Roman" w:cs="Times New Roman"/>
          <w:color w:val="auto"/>
          <w:sz w:val="28"/>
          <w:szCs w:val="28"/>
        </w:rPr>
        <w:t>»:</w:t>
      </w:r>
    </w:p>
    <w:p w14:paraId="51A2414F">
      <w:pPr>
        <w:pStyle w:val="73"/>
        <w:shd w:val="clear" w:color="auto" w:fill="auto"/>
        <w:tabs>
          <w:tab w:val="left" w:pos="721"/>
        </w:tabs>
        <w:spacing w:line="360" w:lineRule="auto"/>
        <w:ind w:firstLine="709"/>
        <w:jc w:val="both"/>
        <w:rPr>
          <w:i w:val="0"/>
          <w:color w:val="auto"/>
          <w:sz w:val="28"/>
          <w:szCs w:val="28"/>
        </w:rPr>
      </w:pPr>
      <w:r>
        <w:rPr>
          <w:rStyle w:val="39"/>
          <w:b w:val="0"/>
          <w:i w:val="0"/>
          <w:iCs/>
          <w:color w:val="auto"/>
        </w:rPr>
        <w:t>-изучение</w:t>
      </w:r>
      <w:r>
        <w:rPr>
          <w:i w:val="0"/>
          <w:color w:val="auto"/>
          <w:sz w:val="28"/>
          <w:szCs w:val="28"/>
        </w:rPr>
        <w:t xml:space="preserve"> основных положений теории и методологии социально-экономического развития;</w:t>
      </w:r>
    </w:p>
    <w:p w14:paraId="2C650A85">
      <w:pPr>
        <w:pStyle w:val="73"/>
        <w:shd w:val="clear" w:color="auto" w:fill="auto"/>
        <w:tabs>
          <w:tab w:val="left" w:pos="726"/>
        </w:tabs>
        <w:spacing w:line="360" w:lineRule="auto"/>
        <w:ind w:firstLine="709"/>
        <w:jc w:val="both"/>
        <w:rPr>
          <w:i w:val="0"/>
          <w:color w:val="auto"/>
          <w:sz w:val="28"/>
          <w:szCs w:val="28"/>
        </w:rPr>
      </w:pPr>
      <w:r>
        <w:rPr>
          <w:rStyle w:val="39"/>
          <w:b w:val="0"/>
          <w:i w:val="0"/>
          <w:iCs/>
          <w:color w:val="auto"/>
        </w:rPr>
        <w:t>-формирование понимания</w:t>
      </w:r>
      <w:r>
        <w:rPr>
          <w:i w:val="0"/>
          <w:color w:val="auto"/>
          <w:sz w:val="28"/>
          <w:szCs w:val="28"/>
        </w:rPr>
        <w:t xml:space="preserve"> основных направлений региональной политики государства в ДВФО;</w:t>
      </w:r>
    </w:p>
    <w:p w14:paraId="2D20F471">
      <w:pPr>
        <w:pStyle w:val="73"/>
        <w:shd w:val="clear" w:color="auto" w:fill="auto"/>
        <w:tabs>
          <w:tab w:val="left" w:pos="726"/>
        </w:tabs>
        <w:spacing w:line="360" w:lineRule="auto"/>
        <w:ind w:firstLine="709"/>
        <w:jc w:val="both"/>
        <w:rPr>
          <w:bCs/>
          <w:i w:val="0"/>
          <w:color w:val="auto"/>
          <w:sz w:val="28"/>
          <w:szCs w:val="28"/>
        </w:rPr>
      </w:pPr>
      <w:r>
        <w:rPr>
          <w:i w:val="0"/>
          <w:color w:val="auto"/>
          <w:sz w:val="28"/>
          <w:szCs w:val="28"/>
        </w:rPr>
        <w:t>-изучение</w:t>
      </w:r>
      <w:r>
        <w:rPr>
          <w:bCs/>
          <w:color w:val="auto"/>
          <w:sz w:val="28"/>
          <w:szCs w:val="28"/>
        </w:rPr>
        <w:t xml:space="preserve"> </w:t>
      </w:r>
      <w:r>
        <w:rPr>
          <w:bCs/>
          <w:i w:val="0"/>
          <w:color w:val="auto"/>
          <w:sz w:val="28"/>
          <w:szCs w:val="28"/>
        </w:rPr>
        <w:t>особенностей подхода к развитию дальневосточных территорий и программных задач Дальневосточного региона;</w:t>
      </w:r>
    </w:p>
    <w:p w14:paraId="2027F308">
      <w:pPr>
        <w:pStyle w:val="73"/>
        <w:shd w:val="clear" w:color="auto" w:fill="auto"/>
        <w:spacing w:line="360" w:lineRule="auto"/>
        <w:ind w:firstLine="709"/>
        <w:jc w:val="both"/>
        <w:rPr>
          <w:i w:val="0"/>
          <w:color w:val="auto"/>
          <w:sz w:val="28"/>
          <w:szCs w:val="28"/>
        </w:rPr>
      </w:pPr>
      <w:r>
        <w:rPr>
          <w:rStyle w:val="39"/>
          <w:b w:val="0"/>
          <w:i w:val="0"/>
          <w:iCs/>
          <w:color w:val="auto"/>
        </w:rPr>
        <w:t>-формирование умения</w:t>
      </w:r>
      <w:r>
        <w:rPr>
          <w:i w:val="0"/>
          <w:color w:val="auto"/>
          <w:sz w:val="28"/>
          <w:szCs w:val="28"/>
        </w:rPr>
        <w:t xml:space="preserve"> формировать комплекс показателей социально-экономического развития региона, оценивать динамику состояния экономической, социальной и экологической компонент развития.</w:t>
      </w:r>
    </w:p>
    <w:p w14:paraId="4C9E7132">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2.Место дисциплины в структуре ОПОП</w:t>
      </w:r>
    </w:p>
    <w:p w14:paraId="75E2CB3B">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Дисциплина «</w:t>
      </w:r>
      <w:r>
        <w:rPr>
          <w:rFonts w:ascii="Times New Roman" w:hAnsi="Times New Roman" w:eastAsia="Times New Roman" w:cs="Times New Roman"/>
          <w:color w:val="auto"/>
          <w:sz w:val="28"/>
          <w:szCs w:val="28"/>
          <w:lang w:eastAsia="ru-RU"/>
        </w:rPr>
        <w:t>Стратегические направления социально-экономического развития Дальнего Востока</w:t>
      </w:r>
      <w:r>
        <w:rPr>
          <w:rFonts w:ascii="Times New Roman" w:hAnsi="Times New Roman" w:cs="Times New Roman"/>
          <w:color w:val="auto"/>
          <w:sz w:val="28"/>
          <w:szCs w:val="28"/>
        </w:rPr>
        <w:t xml:space="preserve">» является дисциплиной по выбору вариативной части основной профессиональной образовательной программы (ОПОП) по направлению подготовки 38.04.01 «Экономика» (магистратура). </w:t>
      </w:r>
    </w:p>
    <w:p w14:paraId="455B0273">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3.Трудоемкость дисциплины:</w:t>
      </w:r>
      <w:r>
        <w:rPr>
          <w:rFonts w:ascii="Times New Roman" w:hAnsi="Times New Roman" w:cs="Times New Roman"/>
          <w:color w:val="auto"/>
          <w:sz w:val="28"/>
          <w:szCs w:val="28"/>
        </w:rPr>
        <w:t xml:space="preserve"> общая трудоемкость дисциплины составляет 4 зачетные единицы, 144 часа для очной и заочной формы обучения.</w:t>
      </w:r>
    </w:p>
    <w:p w14:paraId="1E5460E5">
      <w:pPr>
        <w:pStyle w:val="29"/>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4.Требования к результатам освоения дисциплины</w:t>
      </w:r>
    </w:p>
    <w:p w14:paraId="48202337">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результате освоения программы учебной дисциплины «</w:t>
      </w:r>
      <w:r>
        <w:rPr>
          <w:rFonts w:ascii="Times New Roman" w:hAnsi="Times New Roman" w:eastAsia="Times New Roman" w:cs="Times New Roman"/>
          <w:color w:val="auto"/>
          <w:sz w:val="28"/>
          <w:szCs w:val="28"/>
          <w:lang w:eastAsia="ru-RU"/>
        </w:rPr>
        <w:t>Стратегические направления социально-экономического развития Дальнего Востока</w:t>
      </w:r>
      <w:r>
        <w:rPr>
          <w:rFonts w:ascii="Times New Roman" w:hAnsi="Times New Roman" w:cs="Times New Roman"/>
          <w:color w:val="auto"/>
          <w:sz w:val="28"/>
          <w:szCs w:val="28"/>
        </w:rPr>
        <w:t>» по направлению подготовки 38.04.01 «Экономика» обучающийся должен приобрести следующие знания, умения и навыки, соответствующие компетенциям ОПОП:</w:t>
      </w:r>
    </w:p>
    <w:p w14:paraId="6940C74B">
      <w:pPr>
        <w:pStyle w:val="29"/>
        <w:spacing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универсальные и общепрофессиональные компетенции</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4"/>
        <w:gridCol w:w="3344"/>
        <w:gridCol w:w="882"/>
        <w:gridCol w:w="2441"/>
      </w:tblGrid>
      <w:tr w14:paraId="192C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116E4489">
            <w:pPr>
              <w:spacing w:after="0" w:line="240" w:lineRule="auto"/>
              <w:jc w:val="center"/>
              <w:rPr>
                <w:rFonts w:ascii="Times New Roman" w:hAnsi="Times New Roman" w:eastAsia="Calibri" w:cs="Times New Roman"/>
                <w:b/>
                <w:bCs/>
                <w:color w:val="auto"/>
                <w:sz w:val="18"/>
                <w:szCs w:val="28"/>
                <w:lang w:eastAsia="ru-RU"/>
              </w:rPr>
            </w:pPr>
            <w:r>
              <w:rPr>
                <w:rFonts w:ascii="Times New Roman" w:hAnsi="Times New Roman" w:eastAsia="Calibri" w:cs="Times New Roman"/>
                <w:b/>
                <w:bCs/>
                <w:color w:val="auto"/>
                <w:sz w:val="18"/>
                <w:szCs w:val="28"/>
                <w:lang w:eastAsia="ru-RU"/>
              </w:rPr>
              <w:t>Код и наименование</w:t>
            </w:r>
          </w:p>
          <w:p w14:paraId="18E32F1B">
            <w:pPr>
              <w:spacing w:after="0" w:line="240" w:lineRule="auto"/>
              <w:jc w:val="center"/>
              <w:rPr>
                <w:rFonts w:ascii="Times New Roman" w:hAnsi="Times New Roman" w:eastAsia="Calibri" w:cs="Times New Roman"/>
                <w:b/>
                <w:color w:val="auto"/>
                <w:sz w:val="18"/>
                <w:szCs w:val="28"/>
                <w:lang w:eastAsia="ru-RU"/>
              </w:rPr>
            </w:pPr>
            <w:r>
              <w:rPr>
                <w:rFonts w:ascii="Times New Roman" w:hAnsi="Times New Roman" w:eastAsia="Calibri" w:cs="Times New Roman"/>
                <w:b/>
                <w:bCs/>
                <w:color w:val="auto"/>
                <w:sz w:val="18"/>
                <w:szCs w:val="28"/>
                <w:lang w:eastAsia="ru-RU"/>
              </w:rPr>
              <w:t>компетенции</w:t>
            </w:r>
          </w:p>
        </w:tc>
        <w:tc>
          <w:tcPr>
            <w:tcW w:w="0" w:type="auto"/>
            <w:vAlign w:val="center"/>
          </w:tcPr>
          <w:p w14:paraId="37BF8689">
            <w:pPr>
              <w:spacing w:after="0" w:line="240" w:lineRule="auto"/>
              <w:jc w:val="center"/>
              <w:rPr>
                <w:rFonts w:ascii="Times New Roman" w:hAnsi="Times New Roman" w:eastAsia="Calibri" w:cs="Times New Roman"/>
                <w:b/>
                <w:bCs/>
                <w:color w:val="auto"/>
                <w:sz w:val="18"/>
                <w:szCs w:val="28"/>
                <w:lang w:eastAsia="ru-RU"/>
              </w:rPr>
            </w:pPr>
            <w:r>
              <w:rPr>
                <w:rFonts w:ascii="Times New Roman" w:hAnsi="Times New Roman" w:eastAsia="Calibri" w:cs="Times New Roman"/>
                <w:b/>
                <w:bCs/>
                <w:color w:val="auto"/>
                <w:sz w:val="18"/>
                <w:szCs w:val="28"/>
                <w:lang w:eastAsia="ru-RU"/>
              </w:rPr>
              <w:t>Код и наименование</w:t>
            </w:r>
          </w:p>
          <w:p w14:paraId="5A544850">
            <w:pPr>
              <w:spacing w:after="0" w:line="240" w:lineRule="auto"/>
              <w:jc w:val="center"/>
              <w:rPr>
                <w:rFonts w:ascii="Times New Roman" w:hAnsi="Times New Roman" w:eastAsia="Calibri" w:cs="Times New Roman"/>
                <w:b/>
                <w:bCs/>
                <w:color w:val="auto"/>
                <w:sz w:val="18"/>
                <w:szCs w:val="28"/>
                <w:lang w:eastAsia="ru-RU"/>
              </w:rPr>
            </w:pPr>
            <w:r>
              <w:rPr>
                <w:rFonts w:ascii="Times New Roman" w:hAnsi="Times New Roman" w:eastAsia="Calibri" w:cs="Times New Roman"/>
                <w:b/>
                <w:bCs/>
                <w:color w:val="auto"/>
                <w:sz w:val="18"/>
                <w:szCs w:val="28"/>
                <w:lang w:eastAsia="ru-RU"/>
              </w:rPr>
              <w:t>индикатора достижения</w:t>
            </w:r>
          </w:p>
          <w:p w14:paraId="3738C2FA">
            <w:pPr>
              <w:spacing w:after="0" w:line="240" w:lineRule="auto"/>
              <w:jc w:val="center"/>
              <w:rPr>
                <w:rFonts w:ascii="Times New Roman" w:hAnsi="Times New Roman" w:eastAsia="Calibri" w:cs="Times New Roman"/>
                <w:b/>
                <w:bCs/>
                <w:color w:val="auto"/>
                <w:sz w:val="18"/>
                <w:szCs w:val="28"/>
                <w:lang w:eastAsia="ru-RU"/>
              </w:rPr>
            </w:pPr>
            <w:r>
              <w:rPr>
                <w:rFonts w:ascii="Times New Roman" w:hAnsi="Times New Roman" w:eastAsia="Calibri" w:cs="Times New Roman"/>
                <w:b/>
                <w:bCs/>
                <w:color w:val="auto"/>
                <w:sz w:val="18"/>
                <w:szCs w:val="28"/>
                <w:lang w:eastAsia="ru-RU"/>
              </w:rPr>
              <w:t>компе</w:t>
            </w:r>
            <w:r>
              <w:rPr>
                <w:rFonts w:ascii="Times New Roman" w:hAnsi="Times New Roman" w:eastAsia="Calibri" w:cs="Times New Roman"/>
                <w:b/>
                <w:bCs/>
                <w:color w:val="auto"/>
                <w:sz w:val="18"/>
                <w:szCs w:val="28"/>
                <w:lang w:eastAsia="ru-RU"/>
              </w:rPr>
              <w:softHyphen/>
            </w:r>
            <w:r>
              <w:rPr>
                <w:rFonts w:ascii="Times New Roman" w:hAnsi="Times New Roman" w:eastAsia="Calibri" w:cs="Times New Roman"/>
                <w:b/>
                <w:bCs/>
                <w:color w:val="auto"/>
                <w:sz w:val="18"/>
                <w:szCs w:val="28"/>
                <w:lang w:eastAsia="ru-RU"/>
              </w:rPr>
              <w:t>тенции</w:t>
            </w:r>
          </w:p>
        </w:tc>
        <w:tc>
          <w:tcPr>
            <w:tcW w:w="0" w:type="auto"/>
            <w:gridSpan w:val="2"/>
            <w:vAlign w:val="center"/>
          </w:tcPr>
          <w:p w14:paraId="2DE8C54B">
            <w:pPr>
              <w:spacing w:after="0" w:line="240" w:lineRule="auto"/>
              <w:jc w:val="center"/>
              <w:rPr>
                <w:rFonts w:ascii="Times New Roman" w:hAnsi="Times New Roman" w:eastAsia="Times New Roman" w:cs="Times New Roman"/>
                <w:b/>
                <w:bCs/>
                <w:color w:val="auto"/>
                <w:sz w:val="18"/>
                <w:szCs w:val="28"/>
                <w:lang w:eastAsia="ru-RU"/>
              </w:rPr>
            </w:pPr>
            <w:r>
              <w:rPr>
                <w:rFonts w:ascii="Times New Roman" w:hAnsi="Times New Roman" w:eastAsia="Times New Roman" w:cs="Times New Roman"/>
                <w:b/>
                <w:bCs/>
                <w:color w:val="auto"/>
                <w:sz w:val="18"/>
                <w:szCs w:val="28"/>
                <w:lang w:eastAsia="ru-RU"/>
              </w:rPr>
              <w:t>Планируемые результаты обучения</w:t>
            </w:r>
          </w:p>
          <w:p w14:paraId="0031FB79">
            <w:pPr>
              <w:spacing w:after="0" w:line="240" w:lineRule="auto"/>
              <w:jc w:val="center"/>
              <w:rPr>
                <w:rFonts w:ascii="Times New Roman" w:hAnsi="Times New Roman" w:eastAsia="Calibri" w:cs="Times New Roman"/>
                <w:b/>
                <w:color w:val="auto"/>
                <w:sz w:val="18"/>
                <w:szCs w:val="28"/>
                <w:lang w:eastAsia="ru-RU"/>
              </w:rPr>
            </w:pPr>
            <w:r>
              <w:rPr>
                <w:rFonts w:ascii="Times New Roman" w:hAnsi="Times New Roman" w:eastAsia="Times New Roman" w:cs="Times New Roman"/>
                <w:b/>
                <w:bCs/>
                <w:color w:val="auto"/>
                <w:sz w:val="18"/>
                <w:szCs w:val="28"/>
                <w:lang w:eastAsia="ru-RU"/>
              </w:rPr>
              <w:t>по дисциплине (ЗУН)</w:t>
            </w:r>
          </w:p>
        </w:tc>
      </w:tr>
      <w:tr w14:paraId="5F0E8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4993C729">
            <w:pPr>
              <w:pStyle w:val="83"/>
              <w:spacing w:after="0" w:line="240" w:lineRule="auto"/>
              <w:jc w:val="left"/>
              <w:rPr>
                <w:rFonts w:eastAsia="Calibri"/>
                <w:b/>
                <w:bCs/>
                <w:color w:val="auto"/>
                <w:sz w:val="18"/>
                <w:szCs w:val="28"/>
              </w:rPr>
            </w:pPr>
            <w:r>
              <w:rPr>
                <w:b/>
                <w:color w:val="auto"/>
                <w:sz w:val="18"/>
                <w:szCs w:val="28"/>
              </w:rPr>
              <w:t xml:space="preserve">УК-1. </w:t>
            </w:r>
            <w:r>
              <w:rPr>
                <w:color w:val="auto"/>
                <w:sz w:val="18"/>
                <w:szCs w:val="28"/>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282872A4">
            <w:pPr>
              <w:spacing w:after="0" w:line="240" w:lineRule="auto"/>
              <w:rPr>
                <w:rFonts w:ascii="Times New Roman" w:hAnsi="Times New Roman" w:eastAsia="Calibri" w:cs="Times New Roman"/>
                <w:b/>
                <w:color w:val="auto"/>
                <w:sz w:val="18"/>
                <w:szCs w:val="28"/>
                <w:lang w:eastAsia="ru-RU"/>
              </w:rPr>
            </w:pPr>
            <w:r>
              <w:rPr>
                <w:rFonts w:ascii="Times New Roman" w:hAnsi="Times New Roman" w:eastAsia="Calibri" w:cs="Times New Roman"/>
                <w:b/>
                <w:color w:val="auto"/>
                <w:sz w:val="18"/>
                <w:szCs w:val="28"/>
              </w:rPr>
              <w:t xml:space="preserve">ИД-2 </w:t>
            </w:r>
            <w:r>
              <w:rPr>
                <w:rFonts w:ascii="Times New Roman" w:hAnsi="Times New Roman" w:eastAsia="Calibri" w:cs="Times New Roman"/>
                <w:b/>
                <w:color w:val="auto"/>
                <w:sz w:val="18"/>
                <w:szCs w:val="28"/>
                <w:vertAlign w:val="subscript"/>
              </w:rPr>
              <w:t>УК-1</w:t>
            </w:r>
            <w:r>
              <w:rPr>
                <w:rFonts w:ascii="Times New Roman" w:hAnsi="Times New Roman" w:eastAsia="Calibri" w:cs="Times New Roman"/>
                <w:color w:val="auto"/>
                <w:sz w:val="18"/>
                <w:szCs w:val="28"/>
                <w:vertAlign w:val="subscript"/>
              </w:rPr>
              <w:t xml:space="preserve"> </w:t>
            </w:r>
            <w:r>
              <w:rPr>
                <w:rFonts w:ascii="Times New Roman" w:hAnsi="Times New Roman" w:eastAsia="Calibri" w:cs="Times New Roman"/>
                <w:color w:val="auto"/>
                <w:sz w:val="18"/>
                <w:szCs w:val="28"/>
              </w:rPr>
              <w:t>Осуществляет критический анализ полученных данных, подготавливает аналитические материалы для оценки мероприятий в области экономической политики и принятия стратегических решений</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AAD9C81">
            <w:pPr>
              <w:spacing w:after="0" w:line="240" w:lineRule="auto"/>
              <w:rPr>
                <w:rFonts w:ascii="Times New Roman" w:hAnsi="Times New Roman" w:eastAsia="Calibri" w:cs="Times New Roman"/>
                <w:b/>
                <w:color w:val="auto"/>
                <w:sz w:val="18"/>
                <w:szCs w:val="28"/>
                <w:lang w:eastAsia="ru-RU"/>
              </w:rPr>
            </w:pPr>
            <w:r>
              <w:rPr>
                <w:rFonts w:ascii="Times New Roman" w:hAnsi="Times New Roman" w:eastAsia="Calibri" w:cs="Times New Roman"/>
                <w:b/>
                <w:color w:val="auto"/>
                <w:sz w:val="18"/>
                <w:szCs w:val="28"/>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EA8C637">
            <w:pPr>
              <w:spacing w:after="0" w:line="240" w:lineRule="auto"/>
              <w:rPr>
                <w:rFonts w:ascii="Times New Roman" w:hAnsi="Times New Roman" w:eastAsia="Times New Roman" w:cs="Times New Roman"/>
                <w:bCs/>
                <w:color w:val="auto"/>
                <w:sz w:val="18"/>
                <w:szCs w:val="28"/>
              </w:rPr>
            </w:pPr>
            <w:r>
              <w:rPr>
                <w:rFonts w:ascii="Times New Roman" w:hAnsi="Times New Roman" w:eastAsia="Times New Roman" w:cs="Times New Roman"/>
                <w:bCs/>
                <w:color w:val="auto"/>
                <w:sz w:val="18"/>
                <w:szCs w:val="28"/>
              </w:rPr>
              <w:t>основные концептуальные положения стратегического направления социально-экономического развития Дальнего Востока;</w:t>
            </w:r>
          </w:p>
        </w:tc>
      </w:tr>
      <w:tr w14:paraId="750F6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tcPr>
          <w:p w14:paraId="3C37B21B">
            <w:pPr>
              <w:spacing w:after="0" w:line="240" w:lineRule="auto"/>
              <w:rPr>
                <w:rFonts w:ascii="Times New Roman" w:hAnsi="Times New Roman" w:eastAsia="Calibri" w:cs="Times New Roman"/>
                <w:color w:val="auto"/>
                <w:sz w:val="18"/>
                <w:szCs w:val="28"/>
                <w:lang w:eastAsia="ru-RU"/>
              </w:rPr>
            </w:pPr>
          </w:p>
        </w:tc>
        <w:tc>
          <w:tcPr>
            <w:tcW w:w="0" w:type="auto"/>
            <w:vMerge w:val="continue"/>
          </w:tcPr>
          <w:p w14:paraId="6A698953">
            <w:pPr>
              <w:spacing w:after="0" w:line="240" w:lineRule="auto"/>
              <w:rPr>
                <w:rFonts w:ascii="Times New Roman" w:hAnsi="Times New Roman" w:eastAsia="Calibri" w:cs="Times New Roman"/>
                <w:b/>
                <w:color w:val="auto"/>
                <w:sz w:val="18"/>
                <w:szCs w:val="28"/>
                <w:lang w:eastAsia="ru-RU"/>
              </w:rPr>
            </w:pPr>
          </w:p>
        </w:tc>
        <w:tc>
          <w:tcPr>
            <w:tcW w:w="0" w:type="auto"/>
            <w:tcBorders>
              <w:top w:val="single" w:color="000000" w:sz="6" w:space="0"/>
              <w:right w:val="single" w:color="000000" w:sz="6" w:space="0"/>
            </w:tcBorders>
            <w:tcMar>
              <w:top w:w="30" w:type="dxa"/>
              <w:left w:w="108" w:type="dxa"/>
              <w:bottom w:w="30" w:type="dxa"/>
              <w:right w:w="108" w:type="dxa"/>
            </w:tcMar>
          </w:tcPr>
          <w:p w14:paraId="3D72F1D7">
            <w:pPr>
              <w:spacing w:after="0" w:line="240" w:lineRule="auto"/>
              <w:rPr>
                <w:rFonts w:ascii="Times New Roman" w:hAnsi="Times New Roman" w:eastAsia="Calibri" w:cs="Times New Roman"/>
                <w:b/>
                <w:color w:val="auto"/>
                <w:sz w:val="18"/>
                <w:szCs w:val="28"/>
                <w:lang w:eastAsia="ru-RU"/>
              </w:rPr>
            </w:pPr>
            <w:r>
              <w:rPr>
                <w:rFonts w:ascii="Times New Roman" w:hAnsi="Times New Roman" w:eastAsia="Calibri" w:cs="Times New Roman"/>
                <w:b/>
                <w:color w:val="auto"/>
                <w:sz w:val="18"/>
                <w:szCs w:val="28"/>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14BCEF3">
            <w:pPr>
              <w:spacing w:after="0" w:line="240" w:lineRule="auto"/>
              <w:rPr>
                <w:rFonts w:ascii="Times New Roman" w:hAnsi="Times New Roman" w:eastAsia="Times New Roman" w:cs="Times New Roman"/>
                <w:b/>
                <w:color w:val="auto"/>
                <w:sz w:val="18"/>
                <w:szCs w:val="28"/>
              </w:rPr>
            </w:pPr>
            <w:r>
              <w:rPr>
                <w:rFonts w:ascii="Times New Roman" w:hAnsi="Times New Roman" w:eastAsia="Times New Roman" w:cs="Times New Roman"/>
                <w:bCs/>
                <w:color w:val="auto"/>
                <w:sz w:val="18"/>
                <w:szCs w:val="28"/>
              </w:rPr>
              <w:t>формировать комплекс показателей стратегического развития, обосновывать актуальность и значимость исследования;</w:t>
            </w:r>
          </w:p>
        </w:tc>
      </w:tr>
      <w:tr w14:paraId="2CF56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tcPr>
          <w:p w14:paraId="309E6D3B">
            <w:pPr>
              <w:spacing w:after="0" w:line="240" w:lineRule="auto"/>
              <w:rPr>
                <w:rFonts w:ascii="Times New Roman" w:hAnsi="Times New Roman" w:eastAsia="Calibri" w:cs="Times New Roman"/>
                <w:color w:val="auto"/>
                <w:sz w:val="18"/>
                <w:szCs w:val="28"/>
                <w:lang w:eastAsia="ru-RU"/>
              </w:rPr>
            </w:pPr>
          </w:p>
        </w:tc>
        <w:tc>
          <w:tcPr>
            <w:tcW w:w="0" w:type="auto"/>
            <w:vMerge w:val="continue"/>
          </w:tcPr>
          <w:p w14:paraId="19E1B103">
            <w:pPr>
              <w:spacing w:after="0" w:line="240" w:lineRule="auto"/>
              <w:rPr>
                <w:rFonts w:ascii="Times New Roman" w:hAnsi="Times New Roman" w:eastAsia="Calibri" w:cs="Times New Roman"/>
                <w:b/>
                <w:color w:val="auto"/>
                <w:sz w:val="18"/>
                <w:szCs w:val="28"/>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tcPr>
          <w:p w14:paraId="550C49D8">
            <w:pPr>
              <w:spacing w:after="0" w:line="240" w:lineRule="auto"/>
              <w:rPr>
                <w:rFonts w:ascii="Times New Roman" w:hAnsi="Times New Roman" w:eastAsia="Calibri" w:cs="Times New Roman"/>
                <w:b/>
                <w:color w:val="auto"/>
                <w:sz w:val="18"/>
                <w:szCs w:val="28"/>
                <w:lang w:eastAsia="ru-RU"/>
              </w:rPr>
            </w:pPr>
            <w:r>
              <w:rPr>
                <w:rFonts w:ascii="Times New Roman" w:hAnsi="Times New Roman" w:eastAsia="Calibri" w:cs="Times New Roman"/>
                <w:b/>
                <w:color w:val="auto"/>
                <w:sz w:val="18"/>
                <w:szCs w:val="28"/>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CEC0B54">
            <w:pPr>
              <w:spacing w:after="0" w:line="240" w:lineRule="auto"/>
              <w:rPr>
                <w:rFonts w:ascii="Times New Roman" w:hAnsi="Times New Roman" w:eastAsia="Times New Roman" w:cs="Times New Roman"/>
                <w:bCs/>
                <w:color w:val="auto"/>
                <w:sz w:val="18"/>
                <w:szCs w:val="28"/>
              </w:rPr>
            </w:pPr>
            <w:r>
              <w:rPr>
                <w:rFonts w:ascii="Times New Roman" w:hAnsi="Times New Roman" w:eastAsia="Times New Roman" w:cs="Times New Roman"/>
                <w:bCs/>
                <w:color w:val="auto"/>
                <w:sz w:val="18"/>
                <w:szCs w:val="28"/>
              </w:rPr>
              <w:t>навыками составления программы исследований социально-экономического развития Дальнего Востока.</w:t>
            </w:r>
          </w:p>
        </w:tc>
      </w:tr>
      <w:tr w14:paraId="7F94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436B7FE4">
            <w:pPr>
              <w:pStyle w:val="83"/>
              <w:spacing w:after="0" w:line="240" w:lineRule="auto"/>
              <w:jc w:val="left"/>
              <w:rPr>
                <w:rFonts w:eastAsia="Calibri"/>
                <w:b/>
                <w:bCs/>
                <w:color w:val="auto"/>
                <w:sz w:val="18"/>
                <w:szCs w:val="28"/>
              </w:rPr>
            </w:pPr>
            <w:r>
              <w:rPr>
                <w:rFonts w:eastAsia="Calibri"/>
                <w:b/>
                <w:color w:val="auto"/>
                <w:sz w:val="18"/>
                <w:szCs w:val="28"/>
              </w:rPr>
              <w:t>ОПК-1.</w:t>
            </w:r>
            <w:r>
              <w:rPr>
                <w:rFonts w:eastAsia="Calibri"/>
                <w:color w:val="auto"/>
                <w:sz w:val="18"/>
                <w:szCs w:val="28"/>
              </w:rPr>
              <w:t xml:space="preserve"> Способен применять знания (на продвинутом уровне) фундаментальной экономической науки при решении практических и (или) исследовательских задач</w:t>
            </w:r>
          </w:p>
        </w:tc>
        <w:tc>
          <w:tcPr>
            <w:tcW w:w="0" w:type="auto"/>
            <w:vMerge w:val="restart"/>
          </w:tcPr>
          <w:p w14:paraId="77E04E83">
            <w:pPr>
              <w:spacing w:after="0" w:line="240" w:lineRule="auto"/>
              <w:rPr>
                <w:rFonts w:ascii="Times New Roman" w:hAnsi="Times New Roman" w:eastAsia="Calibri" w:cs="Times New Roman"/>
                <w:color w:val="auto"/>
                <w:sz w:val="18"/>
                <w:szCs w:val="28"/>
              </w:rPr>
            </w:pPr>
            <w:r>
              <w:rPr>
                <w:rFonts w:ascii="Times New Roman" w:hAnsi="Times New Roman" w:eastAsia="Calibri" w:cs="Times New Roman"/>
                <w:b/>
                <w:color w:val="auto"/>
                <w:sz w:val="18"/>
                <w:szCs w:val="28"/>
              </w:rPr>
              <w:t>ИД-2</w:t>
            </w:r>
            <w:r>
              <w:rPr>
                <w:rFonts w:ascii="Times New Roman" w:hAnsi="Times New Roman" w:eastAsia="Calibri" w:cs="Times New Roman"/>
                <w:b/>
                <w:color w:val="auto"/>
                <w:sz w:val="18"/>
                <w:szCs w:val="28"/>
                <w:vertAlign w:val="subscript"/>
              </w:rPr>
              <w:t>ОПК-1</w:t>
            </w:r>
            <w:r>
              <w:rPr>
                <w:rFonts w:ascii="Times New Roman" w:hAnsi="Times New Roman" w:eastAsia="Calibri" w:cs="Times New Roman"/>
                <w:color w:val="auto"/>
                <w:sz w:val="18"/>
                <w:szCs w:val="28"/>
              </w:rPr>
              <w:t xml:space="preserve"> Использует фундаментальные знания для решения прикладных задач</w:t>
            </w:r>
          </w:p>
          <w:p w14:paraId="4F559F1B">
            <w:pPr>
              <w:spacing w:after="0" w:line="240" w:lineRule="auto"/>
              <w:rPr>
                <w:rFonts w:ascii="Times New Roman" w:hAnsi="Times New Roman" w:eastAsia="Calibri" w:cs="Times New Roman"/>
                <w:b/>
                <w:color w:val="auto"/>
                <w:sz w:val="18"/>
                <w:szCs w:val="28"/>
                <w:lang w:eastAsia="ru-RU"/>
              </w:rPr>
            </w:pP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8C60105">
            <w:pPr>
              <w:spacing w:after="0" w:line="240" w:lineRule="auto"/>
              <w:rPr>
                <w:rFonts w:ascii="Times New Roman" w:hAnsi="Times New Roman" w:eastAsia="Calibri" w:cs="Times New Roman"/>
                <w:b/>
                <w:color w:val="auto"/>
                <w:sz w:val="18"/>
                <w:szCs w:val="28"/>
                <w:lang w:eastAsia="ru-RU"/>
              </w:rPr>
            </w:pPr>
            <w:r>
              <w:rPr>
                <w:rFonts w:ascii="Times New Roman" w:hAnsi="Times New Roman" w:eastAsia="Calibri" w:cs="Times New Roman"/>
                <w:b/>
                <w:color w:val="auto"/>
                <w:sz w:val="18"/>
                <w:szCs w:val="28"/>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DEACE9D">
            <w:pPr>
              <w:spacing w:after="0" w:line="240" w:lineRule="auto"/>
              <w:rPr>
                <w:rFonts w:ascii="Times New Roman" w:hAnsi="Times New Roman" w:eastAsia="Calibri" w:cs="Times New Roman"/>
                <w:b/>
                <w:bCs/>
                <w:color w:val="auto"/>
                <w:sz w:val="18"/>
                <w:szCs w:val="28"/>
              </w:rPr>
            </w:pPr>
            <w:r>
              <w:rPr>
                <w:rFonts w:ascii="Times New Roman" w:hAnsi="Times New Roman" w:eastAsia="Calibri" w:cs="Times New Roman"/>
                <w:color w:val="auto"/>
                <w:sz w:val="18"/>
                <w:szCs w:val="28"/>
              </w:rPr>
              <w:t>теоретические основы развития региональной экономики и формирования стратегии развития региона;</w:t>
            </w:r>
          </w:p>
        </w:tc>
      </w:tr>
      <w:tr w14:paraId="4A9E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tcPr>
          <w:p w14:paraId="1671C7A2">
            <w:pPr>
              <w:spacing w:after="0" w:line="240" w:lineRule="auto"/>
              <w:rPr>
                <w:rFonts w:ascii="Times New Roman" w:hAnsi="Times New Roman" w:eastAsia="Calibri" w:cs="Times New Roman"/>
                <w:color w:val="auto"/>
                <w:sz w:val="18"/>
                <w:szCs w:val="28"/>
                <w:lang w:eastAsia="ru-RU"/>
              </w:rPr>
            </w:pPr>
          </w:p>
        </w:tc>
        <w:tc>
          <w:tcPr>
            <w:tcW w:w="0" w:type="auto"/>
            <w:vMerge w:val="continue"/>
          </w:tcPr>
          <w:p w14:paraId="6AC413FE">
            <w:pPr>
              <w:spacing w:after="0" w:line="240" w:lineRule="auto"/>
              <w:rPr>
                <w:rFonts w:ascii="Times New Roman" w:hAnsi="Times New Roman" w:eastAsia="Calibri" w:cs="Times New Roman"/>
                <w:b/>
                <w:color w:val="auto"/>
                <w:sz w:val="18"/>
                <w:szCs w:val="28"/>
                <w:lang w:eastAsia="ru-RU"/>
              </w:rPr>
            </w:pPr>
          </w:p>
        </w:tc>
        <w:tc>
          <w:tcPr>
            <w:tcW w:w="0" w:type="auto"/>
            <w:tcBorders>
              <w:top w:val="single" w:color="000000" w:sz="6" w:space="0"/>
              <w:right w:val="single" w:color="000000" w:sz="6" w:space="0"/>
            </w:tcBorders>
            <w:tcMar>
              <w:top w:w="30" w:type="dxa"/>
              <w:left w:w="108" w:type="dxa"/>
              <w:bottom w:w="30" w:type="dxa"/>
              <w:right w:w="108" w:type="dxa"/>
            </w:tcMar>
          </w:tcPr>
          <w:p w14:paraId="50E74B08">
            <w:pPr>
              <w:spacing w:after="0" w:line="240" w:lineRule="auto"/>
              <w:rPr>
                <w:rFonts w:ascii="Times New Roman" w:hAnsi="Times New Roman" w:eastAsia="Calibri" w:cs="Times New Roman"/>
                <w:b/>
                <w:color w:val="auto"/>
                <w:sz w:val="18"/>
                <w:szCs w:val="28"/>
                <w:lang w:eastAsia="ru-RU"/>
              </w:rPr>
            </w:pPr>
            <w:r>
              <w:rPr>
                <w:rFonts w:ascii="Times New Roman" w:hAnsi="Times New Roman" w:eastAsia="Calibri" w:cs="Times New Roman"/>
                <w:b/>
                <w:color w:val="auto"/>
                <w:sz w:val="18"/>
                <w:szCs w:val="28"/>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695560D4">
            <w:pPr>
              <w:spacing w:after="0" w:line="240" w:lineRule="auto"/>
              <w:rPr>
                <w:rFonts w:ascii="Times New Roman" w:hAnsi="Times New Roman" w:eastAsia="Calibri" w:cs="Times New Roman"/>
                <w:color w:val="auto"/>
                <w:sz w:val="18"/>
                <w:szCs w:val="28"/>
              </w:rPr>
            </w:pPr>
            <w:r>
              <w:rPr>
                <w:rFonts w:ascii="Times New Roman" w:hAnsi="Times New Roman" w:eastAsia="Calibri" w:cs="Times New Roman"/>
                <w:color w:val="auto"/>
                <w:sz w:val="18"/>
                <w:szCs w:val="28"/>
              </w:rPr>
              <w:t>анализировать и прогнозировать социально-экономические процессы развития региона;</w:t>
            </w:r>
          </w:p>
        </w:tc>
      </w:tr>
      <w:tr w14:paraId="0A990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tcPr>
          <w:p w14:paraId="699E9655">
            <w:pPr>
              <w:spacing w:after="0" w:line="240" w:lineRule="auto"/>
              <w:rPr>
                <w:rFonts w:ascii="Times New Roman" w:hAnsi="Times New Roman" w:eastAsia="Calibri" w:cs="Times New Roman"/>
                <w:color w:val="auto"/>
                <w:sz w:val="18"/>
                <w:szCs w:val="28"/>
                <w:lang w:eastAsia="ru-RU"/>
              </w:rPr>
            </w:pPr>
          </w:p>
        </w:tc>
        <w:tc>
          <w:tcPr>
            <w:tcW w:w="0" w:type="auto"/>
            <w:vMerge w:val="continue"/>
          </w:tcPr>
          <w:p w14:paraId="62B5A0AA">
            <w:pPr>
              <w:spacing w:after="0" w:line="240" w:lineRule="auto"/>
              <w:rPr>
                <w:rFonts w:ascii="Times New Roman" w:hAnsi="Times New Roman" w:eastAsia="Calibri" w:cs="Times New Roman"/>
                <w:b/>
                <w:color w:val="auto"/>
                <w:sz w:val="18"/>
                <w:szCs w:val="28"/>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tcPr>
          <w:p w14:paraId="6B4F8795">
            <w:pPr>
              <w:spacing w:after="0" w:line="240" w:lineRule="auto"/>
              <w:rPr>
                <w:rFonts w:ascii="Times New Roman" w:hAnsi="Times New Roman" w:eastAsia="Calibri" w:cs="Times New Roman"/>
                <w:b/>
                <w:color w:val="auto"/>
                <w:sz w:val="18"/>
                <w:szCs w:val="28"/>
                <w:lang w:eastAsia="ru-RU"/>
              </w:rPr>
            </w:pPr>
            <w:r>
              <w:rPr>
                <w:rFonts w:ascii="Times New Roman" w:hAnsi="Times New Roman" w:eastAsia="Calibri" w:cs="Times New Roman"/>
                <w:b/>
                <w:color w:val="auto"/>
                <w:sz w:val="18"/>
                <w:szCs w:val="28"/>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951D07B">
            <w:pPr>
              <w:spacing w:after="0" w:line="240" w:lineRule="auto"/>
              <w:rPr>
                <w:rFonts w:ascii="Times New Roman" w:hAnsi="Times New Roman" w:eastAsia="Calibri" w:cs="Times New Roman"/>
                <w:color w:val="auto"/>
                <w:sz w:val="18"/>
                <w:szCs w:val="28"/>
                <w:lang w:eastAsia="ru-RU"/>
              </w:rPr>
            </w:pPr>
            <w:r>
              <w:rPr>
                <w:rFonts w:ascii="Times New Roman" w:hAnsi="Times New Roman" w:eastAsia="Calibri" w:cs="Times New Roman"/>
                <w:color w:val="auto"/>
                <w:sz w:val="18"/>
                <w:szCs w:val="28"/>
              </w:rPr>
              <w:t>навыками разработки стратегии программы социально-экономического развития.</w:t>
            </w:r>
          </w:p>
        </w:tc>
      </w:tr>
    </w:tbl>
    <w:p w14:paraId="03FDB7B5">
      <w:pPr>
        <w:pStyle w:val="29"/>
        <w:spacing w:line="360" w:lineRule="auto"/>
        <w:jc w:val="both"/>
        <w:rPr>
          <w:rFonts w:ascii="Times New Roman" w:hAnsi="Times New Roman" w:cs="Times New Roman"/>
          <w:color w:val="auto"/>
          <w:sz w:val="28"/>
          <w:szCs w:val="28"/>
        </w:rPr>
      </w:pPr>
    </w:p>
    <w:p w14:paraId="73225332">
      <w:pPr>
        <w:pStyle w:val="62"/>
        <w:shd w:val="clear" w:color="auto" w:fill="auto"/>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5. Краткое содержание дисциплины</w:t>
      </w:r>
    </w:p>
    <w:p w14:paraId="0B3BA3EF">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1: Предмет, метод и задачи региональной экономики</w:t>
      </w:r>
    </w:p>
    <w:p w14:paraId="64F1A529">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2: Основные направления региональной политики государства в ДВФО</w:t>
      </w:r>
    </w:p>
    <w:p w14:paraId="75F58161">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3: Региональный аспект национальной безопасности</w:t>
      </w:r>
    </w:p>
    <w:p w14:paraId="30374E6E">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4: Методы проведения региональной политики и формирование рыночных структур в Дальневосточном регионе</w:t>
      </w:r>
    </w:p>
    <w:p w14:paraId="4180218D">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5: Региональные программы экономического и социального развития ДВФО</w:t>
      </w:r>
    </w:p>
    <w:p w14:paraId="102D6B31">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6: Анализ природных и хозяйственных условий и ресурсов Дальневосточного региона</w:t>
      </w:r>
    </w:p>
    <w:p w14:paraId="71666D44">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7: Определение эффективности развития смежных и параллельных производств в Дальневосточном регионе</w:t>
      </w:r>
    </w:p>
    <w:p w14:paraId="18545900">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8: Приоритетность развития и размещения отраслей в ДВФО</w:t>
      </w:r>
    </w:p>
    <w:p w14:paraId="354D4394">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9: Обоснование основных направлений развития, определение масштабов, структуры и эффективности территориального комплекса</w:t>
      </w:r>
    </w:p>
    <w:p w14:paraId="59636E0D">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10: Региональное самофинансирование</w:t>
      </w:r>
    </w:p>
    <w:p w14:paraId="386050BA">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11: Экономическое районирование Дальнего Востока как метод территориальной организации народного хозяйства</w:t>
      </w:r>
    </w:p>
    <w:p w14:paraId="2BF5F733">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12: Определение макрорегиона и экономического района, их главные признаки и районообразующие факторы</w:t>
      </w:r>
    </w:p>
    <w:p w14:paraId="5BC2AF0D">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13: Формирование территориальных пропорций размещения производительных сил</w:t>
      </w:r>
    </w:p>
    <w:p w14:paraId="4B149094">
      <w:pPr>
        <w:widowControl w:val="0"/>
        <w:tabs>
          <w:tab w:val="left" w:pos="708"/>
        </w:tabs>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ТЕМА 14: Внешнеэкономические связи Дальневосточного региона</w:t>
      </w:r>
    </w:p>
    <w:p w14:paraId="696DFD75">
      <w:pPr>
        <w:widowControl w:val="0"/>
        <w:tabs>
          <w:tab w:val="left" w:pos="708"/>
        </w:tabs>
        <w:spacing w:after="0" w:line="360" w:lineRule="auto"/>
        <w:ind w:firstLine="709"/>
        <w:jc w:val="both"/>
        <w:rPr>
          <w:rFonts w:ascii="Times New Roman" w:hAnsi="Times New Roman" w:cs="Times New Roman"/>
          <w:bCs/>
          <w:color w:val="auto"/>
          <w:sz w:val="28"/>
          <w:szCs w:val="28"/>
        </w:rPr>
      </w:pPr>
    </w:p>
    <w:p w14:paraId="7B514DCB">
      <w:pPr>
        <w:pStyle w:val="29"/>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6. Форма контроля: зачет</w:t>
      </w:r>
    </w:p>
    <w:p w14:paraId="1EEF3401">
      <w:pPr>
        <w:pStyle w:val="29"/>
        <w:spacing w:line="360" w:lineRule="auto"/>
        <w:ind w:firstLine="709"/>
        <w:jc w:val="both"/>
        <w:rPr>
          <w:rFonts w:ascii="Times New Roman" w:hAnsi="Times New Roman" w:cs="Times New Roman"/>
          <w:b/>
          <w:color w:val="auto"/>
          <w:sz w:val="28"/>
          <w:szCs w:val="28"/>
        </w:rPr>
      </w:pPr>
    </w:p>
    <w:p w14:paraId="018688DA">
      <w:pPr>
        <w:spacing w:after="0" w:line="360" w:lineRule="auto"/>
        <w:ind w:firstLine="709"/>
        <w:jc w:val="both"/>
        <w:rPr>
          <w:rFonts w:ascii="Times New Roman" w:hAnsi="Times New Roman" w:eastAsia="Calibri" w:cs="Times New Roman"/>
          <w:b w:val="0"/>
          <w:bCs/>
          <w:color w:val="auto"/>
          <w:sz w:val="28"/>
          <w:szCs w:val="28"/>
          <w:lang w:eastAsia="ru-RU"/>
        </w:rPr>
      </w:pPr>
      <w:r>
        <w:rPr>
          <w:rFonts w:ascii="Times New Roman" w:hAnsi="Times New Roman" w:eastAsia="Calibri" w:cs="Times New Roman"/>
          <w:b/>
          <w:color w:val="auto"/>
          <w:sz w:val="28"/>
          <w:szCs w:val="28"/>
          <w:lang w:eastAsia="ru-RU"/>
        </w:rPr>
        <w:t xml:space="preserve">Составитель: </w:t>
      </w:r>
      <w:r>
        <w:rPr>
          <w:rFonts w:ascii="Times New Roman" w:hAnsi="Times New Roman" w:eastAsia="Calibri" w:cs="Times New Roman"/>
          <w:b w:val="0"/>
          <w:bCs/>
          <w:color w:val="auto"/>
          <w:sz w:val="28"/>
          <w:szCs w:val="28"/>
          <w:lang w:eastAsia="ru-RU"/>
        </w:rPr>
        <w:t>Еремина И</w:t>
      </w:r>
      <w:r>
        <w:rPr>
          <w:rFonts w:hint="default" w:ascii="Times New Roman" w:hAnsi="Times New Roman" w:eastAsia="Calibri" w:cs="Times New Roman"/>
          <w:b w:val="0"/>
          <w:bCs/>
          <w:color w:val="auto"/>
          <w:sz w:val="28"/>
          <w:szCs w:val="28"/>
          <w:lang w:val="ru-RU" w:eastAsia="ru-RU"/>
        </w:rPr>
        <w:t>.</w:t>
      </w:r>
      <w:r>
        <w:rPr>
          <w:rFonts w:ascii="Times New Roman" w:hAnsi="Times New Roman" w:eastAsia="Calibri" w:cs="Times New Roman"/>
          <w:b w:val="0"/>
          <w:bCs/>
          <w:color w:val="auto"/>
          <w:sz w:val="28"/>
          <w:szCs w:val="28"/>
          <w:lang w:eastAsia="ru-RU"/>
        </w:rPr>
        <w:t>А</w:t>
      </w:r>
      <w:r>
        <w:rPr>
          <w:rFonts w:hint="default" w:ascii="Times New Roman" w:hAnsi="Times New Roman" w:eastAsia="Calibri" w:cs="Times New Roman"/>
          <w:b w:val="0"/>
          <w:bCs/>
          <w:color w:val="auto"/>
          <w:sz w:val="28"/>
          <w:szCs w:val="28"/>
          <w:lang w:val="ru-RU" w:eastAsia="ru-RU"/>
        </w:rPr>
        <w:t>.,</w:t>
      </w:r>
      <w:r>
        <w:rPr>
          <w:rFonts w:ascii="Times New Roman" w:hAnsi="Times New Roman" w:eastAsia="Calibri" w:cs="Times New Roman"/>
          <w:b w:val="0"/>
          <w:bCs/>
          <w:color w:val="auto"/>
          <w:sz w:val="28"/>
          <w:szCs w:val="28"/>
          <w:lang w:eastAsia="ru-RU"/>
        </w:rPr>
        <w:t xml:space="preserve"> профессор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w:t>
      </w:r>
      <w:r>
        <w:rPr>
          <w:rFonts w:ascii="Times New Roman" w:hAnsi="Times New Roman" w:eastAsia="Calibri" w:cs="Times New Roman"/>
          <w:b w:val="0"/>
          <w:bCs/>
          <w:color w:val="auto"/>
          <w:sz w:val="28"/>
          <w:szCs w:val="28"/>
          <w:lang w:val="ru-RU" w:eastAsia="ru-RU"/>
        </w:rPr>
        <w:t>доцент</w:t>
      </w:r>
      <w:r>
        <w:rPr>
          <w:rFonts w:ascii="Times New Roman" w:hAnsi="Times New Roman" w:eastAsia="Calibri" w:cs="Times New Roman"/>
          <w:b w:val="0"/>
          <w:bCs/>
          <w:color w:val="auto"/>
          <w:sz w:val="28"/>
          <w:szCs w:val="28"/>
          <w:lang w:eastAsia="ru-RU"/>
        </w:rPr>
        <w:t>.</w:t>
      </w:r>
    </w:p>
    <w:p w14:paraId="05DB5F8F">
      <w:pPr>
        <w:spacing w:after="0" w:line="360" w:lineRule="auto"/>
        <w:ind w:firstLine="709"/>
        <w:jc w:val="both"/>
        <w:rPr>
          <w:rFonts w:ascii="Times New Roman" w:hAnsi="Times New Roman" w:cs="Times New Roman"/>
          <w:color w:val="auto"/>
          <w:sz w:val="28"/>
          <w:szCs w:val="28"/>
          <w:lang w:eastAsia="ru-RU"/>
        </w:rPr>
      </w:pPr>
    </w:p>
    <w:bookmarkEnd w:id="0"/>
    <w:sectPr>
      <w:footerReference r:id="rId5" w:type="default"/>
      <w:pgSz w:w="11906" w:h="16838"/>
      <w:pgMar w:top="1134" w:right="850" w:bottom="1134" w:left="1701" w:header="708" w:footer="708"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mj-ea">
    <w:altName w:val="Segoe Print"/>
    <w:panose1 w:val="00000000000000000000"/>
    <w:charset w:val="00"/>
    <w:family w:val="roman"/>
    <w:pitch w:val="default"/>
    <w:sig w:usb0="00000000" w:usb1="00000000" w:usb2="00000000" w:usb3="00000000" w:csb0="0000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108E1E0F">
        <w:pPr>
          <w:pStyle w:val="1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p>
    </w:sdtContent>
  </w:sdt>
  <w:p w14:paraId="6964587F">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3D1685"/>
    <w:multiLevelType w:val="multilevel"/>
    <w:tmpl w:val="093D168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840722F"/>
    <w:multiLevelType w:val="multilevel"/>
    <w:tmpl w:val="1840722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32207B9"/>
    <w:multiLevelType w:val="multilevel"/>
    <w:tmpl w:val="232207B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68833A2"/>
    <w:multiLevelType w:val="multilevel"/>
    <w:tmpl w:val="368833A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8623C62"/>
    <w:multiLevelType w:val="multilevel"/>
    <w:tmpl w:val="38623C6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ACC5950"/>
    <w:multiLevelType w:val="multilevel"/>
    <w:tmpl w:val="3ACC5950"/>
    <w:lvl w:ilvl="0" w:tentative="0">
      <w:start w:val="1"/>
      <w:numFmt w:val="decimal"/>
      <w:lvlText w:val="%1."/>
      <w:lvlJc w:val="left"/>
      <w:pPr>
        <w:ind w:left="1428"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8">
    <w:nsid w:val="48D97A0E"/>
    <w:multiLevelType w:val="multilevel"/>
    <w:tmpl w:val="48D97A0E"/>
    <w:lvl w:ilvl="0" w:tentative="0">
      <w:start w:val="1"/>
      <w:numFmt w:val="decimal"/>
      <w:lvlText w:val="%1."/>
      <w:lvlJc w:val="left"/>
      <w:pPr>
        <w:ind w:left="450" w:hanging="450"/>
      </w:pPr>
      <w:rPr>
        <w:rFonts w:hint="default"/>
      </w:rPr>
    </w:lvl>
    <w:lvl w:ilvl="1" w:tentative="0">
      <w:start w:val="1"/>
      <w:numFmt w:val="decimal"/>
      <w:lvlText w:val="%1.%2."/>
      <w:lvlJc w:val="left"/>
      <w:pPr>
        <w:ind w:left="1429" w:hanging="720"/>
      </w:pPr>
      <w:rPr>
        <w:rFonts w:hint="default"/>
      </w:rPr>
    </w:lvl>
    <w:lvl w:ilvl="2" w:tentative="0">
      <w:start w:val="1"/>
      <w:numFmt w:val="decimal"/>
      <w:lvlText w:val="%1.%2.%3."/>
      <w:lvlJc w:val="left"/>
      <w:pPr>
        <w:ind w:left="2138" w:hanging="720"/>
      </w:pPr>
      <w:rPr>
        <w:rFonts w:hint="default"/>
      </w:rPr>
    </w:lvl>
    <w:lvl w:ilvl="3" w:tentative="0">
      <w:start w:val="1"/>
      <w:numFmt w:val="decimal"/>
      <w:lvlText w:val="%1.%2.%3.%4."/>
      <w:lvlJc w:val="left"/>
      <w:pPr>
        <w:ind w:left="3207" w:hanging="1080"/>
      </w:pPr>
      <w:rPr>
        <w:rFonts w:hint="default"/>
      </w:rPr>
    </w:lvl>
    <w:lvl w:ilvl="4" w:tentative="0">
      <w:start w:val="1"/>
      <w:numFmt w:val="decimal"/>
      <w:lvlText w:val="%1.%2.%3.%4.%5."/>
      <w:lvlJc w:val="left"/>
      <w:pPr>
        <w:ind w:left="3916" w:hanging="1080"/>
      </w:pPr>
      <w:rPr>
        <w:rFonts w:hint="default"/>
      </w:rPr>
    </w:lvl>
    <w:lvl w:ilvl="5" w:tentative="0">
      <w:start w:val="1"/>
      <w:numFmt w:val="decimal"/>
      <w:lvlText w:val="%1.%2.%3.%4.%5.%6."/>
      <w:lvlJc w:val="left"/>
      <w:pPr>
        <w:ind w:left="4985" w:hanging="1440"/>
      </w:pPr>
      <w:rPr>
        <w:rFonts w:hint="default"/>
      </w:rPr>
    </w:lvl>
    <w:lvl w:ilvl="6" w:tentative="0">
      <w:start w:val="1"/>
      <w:numFmt w:val="decimal"/>
      <w:lvlText w:val="%1.%2.%3.%4.%5.%6.%7."/>
      <w:lvlJc w:val="left"/>
      <w:pPr>
        <w:ind w:left="6054" w:hanging="1800"/>
      </w:pPr>
      <w:rPr>
        <w:rFonts w:hint="default"/>
      </w:rPr>
    </w:lvl>
    <w:lvl w:ilvl="7" w:tentative="0">
      <w:start w:val="1"/>
      <w:numFmt w:val="decimal"/>
      <w:lvlText w:val="%1.%2.%3.%4.%5.%6.%7.%8."/>
      <w:lvlJc w:val="left"/>
      <w:pPr>
        <w:ind w:left="6763" w:hanging="1800"/>
      </w:pPr>
      <w:rPr>
        <w:rFonts w:hint="default"/>
      </w:rPr>
    </w:lvl>
    <w:lvl w:ilvl="8" w:tentative="0">
      <w:start w:val="1"/>
      <w:numFmt w:val="decimal"/>
      <w:lvlText w:val="%1.%2.%3.%4.%5.%6.%7.%8.%9."/>
      <w:lvlJc w:val="left"/>
      <w:pPr>
        <w:ind w:left="7832" w:hanging="2160"/>
      </w:pPr>
      <w:rPr>
        <w:rFonts w:hint="default"/>
      </w:rPr>
    </w:lvl>
  </w:abstractNum>
  <w:abstractNum w:abstractNumId="9">
    <w:nsid w:val="49836724"/>
    <w:multiLevelType w:val="multilevel"/>
    <w:tmpl w:val="49836724"/>
    <w:lvl w:ilvl="0" w:tentative="0">
      <w:start w:val="1"/>
      <w:numFmt w:val="decimal"/>
      <w:lvlText w:val="%1."/>
      <w:lvlJc w:val="left"/>
      <w:pPr>
        <w:ind w:left="927" w:hanging="36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0">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0E0031E"/>
    <w:multiLevelType w:val="multilevel"/>
    <w:tmpl w:val="70E0031E"/>
    <w:lvl w:ilvl="0" w:tentative="0">
      <w:start w:val="1"/>
      <w:numFmt w:val="decimal"/>
      <w:lvlText w:val="%1."/>
      <w:lvlJc w:val="left"/>
      <w:pPr>
        <w:ind w:left="1428"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12">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7DEA3BB7"/>
    <w:multiLevelType w:val="multilevel"/>
    <w:tmpl w:val="7DEA3BB7"/>
    <w:lvl w:ilvl="0" w:tentative="0">
      <w:start w:val="1"/>
      <w:numFmt w:val="decimal"/>
      <w:lvlText w:val="%1."/>
      <w:lvlJc w:val="left"/>
      <w:pPr>
        <w:ind w:left="786" w:hanging="360"/>
      </w:p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num w:numId="1">
    <w:abstractNumId w:val="10"/>
  </w:num>
  <w:num w:numId="2">
    <w:abstractNumId w:val="8"/>
  </w:num>
  <w:num w:numId="3">
    <w:abstractNumId w:val="11"/>
  </w:num>
  <w:num w:numId="4">
    <w:abstractNumId w:val="9"/>
  </w:num>
  <w:num w:numId="5">
    <w:abstractNumId w:val="7"/>
  </w:num>
  <w:num w:numId="6">
    <w:abstractNumId w:val="5"/>
  </w:num>
  <w:num w:numId="7">
    <w:abstractNumId w:val="3"/>
  </w:num>
  <w:num w:numId="8">
    <w:abstractNumId w:val="1"/>
  </w:num>
  <w:num w:numId="9">
    <w:abstractNumId w:val="2"/>
  </w:num>
  <w:num w:numId="10">
    <w:abstractNumId w:val="6"/>
  </w:num>
  <w:num w:numId="11">
    <w:abstractNumId w:val="13"/>
  </w:num>
  <w:num w:numId="12">
    <w:abstractNumId w:val="4"/>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doNotExpandShiftReturn/>
    <w:compatSetting w:name="compatibilityMode" w:uri="http://schemas.microsoft.com/office/word" w:val="12"/>
  </w:compat>
  <w:rsids>
    <w:rsidRoot w:val="003D6BC5"/>
    <w:rsid w:val="000042B6"/>
    <w:rsid w:val="00011435"/>
    <w:rsid w:val="00022027"/>
    <w:rsid w:val="00034B8F"/>
    <w:rsid w:val="0004271C"/>
    <w:rsid w:val="0005447E"/>
    <w:rsid w:val="00062287"/>
    <w:rsid w:val="00063185"/>
    <w:rsid w:val="00064A40"/>
    <w:rsid w:val="000701C1"/>
    <w:rsid w:val="00074672"/>
    <w:rsid w:val="00077DDC"/>
    <w:rsid w:val="000812BD"/>
    <w:rsid w:val="00094AC8"/>
    <w:rsid w:val="0009681A"/>
    <w:rsid w:val="000A0B9A"/>
    <w:rsid w:val="000B13C8"/>
    <w:rsid w:val="000C183E"/>
    <w:rsid w:val="000C2BEE"/>
    <w:rsid w:val="000C7C09"/>
    <w:rsid w:val="000D54DD"/>
    <w:rsid w:val="000F1BAD"/>
    <w:rsid w:val="000F6E93"/>
    <w:rsid w:val="000F70F8"/>
    <w:rsid w:val="00104271"/>
    <w:rsid w:val="00115549"/>
    <w:rsid w:val="001157C7"/>
    <w:rsid w:val="0012104E"/>
    <w:rsid w:val="00121F6E"/>
    <w:rsid w:val="00122072"/>
    <w:rsid w:val="00123110"/>
    <w:rsid w:val="001249D2"/>
    <w:rsid w:val="001304EB"/>
    <w:rsid w:val="00132DAA"/>
    <w:rsid w:val="00143404"/>
    <w:rsid w:val="00144333"/>
    <w:rsid w:val="001625F3"/>
    <w:rsid w:val="0016334D"/>
    <w:rsid w:val="001657A7"/>
    <w:rsid w:val="001726FE"/>
    <w:rsid w:val="00172987"/>
    <w:rsid w:val="0017506B"/>
    <w:rsid w:val="0018225F"/>
    <w:rsid w:val="0018653A"/>
    <w:rsid w:val="00194F7D"/>
    <w:rsid w:val="001B3B16"/>
    <w:rsid w:val="001D09F4"/>
    <w:rsid w:val="001D2278"/>
    <w:rsid w:val="001E209A"/>
    <w:rsid w:val="001E69DC"/>
    <w:rsid w:val="001F4C91"/>
    <w:rsid w:val="00206319"/>
    <w:rsid w:val="0021171B"/>
    <w:rsid w:val="00213595"/>
    <w:rsid w:val="00217A69"/>
    <w:rsid w:val="002350CF"/>
    <w:rsid w:val="00242BB3"/>
    <w:rsid w:val="00246069"/>
    <w:rsid w:val="002478C3"/>
    <w:rsid w:val="00247AE0"/>
    <w:rsid w:val="00250026"/>
    <w:rsid w:val="00254D5E"/>
    <w:rsid w:val="00257C90"/>
    <w:rsid w:val="002620F0"/>
    <w:rsid w:val="00266496"/>
    <w:rsid w:val="00267178"/>
    <w:rsid w:val="00270A5A"/>
    <w:rsid w:val="002740D4"/>
    <w:rsid w:val="00275D8A"/>
    <w:rsid w:val="00275F29"/>
    <w:rsid w:val="00275FC1"/>
    <w:rsid w:val="00280EE2"/>
    <w:rsid w:val="00284D36"/>
    <w:rsid w:val="00291A76"/>
    <w:rsid w:val="0029285A"/>
    <w:rsid w:val="002A1044"/>
    <w:rsid w:val="002A5950"/>
    <w:rsid w:val="002A5A31"/>
    <w:rsid w:val="002B0BFD"/>
    <w:rsid w:val="002B1DBC"/>
    <w:rsid w:val="002B26E7"/>
    <w:rsid w:val="002B3BD6"/>
    <w:rsid w:val="002B6C5C"/>
    <w:rsid w:val="002C40E9"/>
    <w:rsid w:val="002D2552"/>
    <w:rsid w:val="002D5220"/>
    <w:rsid w:val="002E0C38"/>
    <w:rsid w:val="002E1B51"/>
    <w:rsid w:val="002E3444"/>
    <w:rsid w:val="002F619A"/>
    <w:rsid w:val="00300C68"/>
    <w:rsid w:val="00302F31"/>
    <w:rsid w:val="0032321D"/>
    <w:rsid w:val="003367FF"/>
    <w:rsid w:val="00337E26"/>
    <w:rsid w:val="003434A2"/>
    <w:rsid w:val="003442F8"/>
    <w:rsid w:val="0035381E"/>
    <w:rsid w:val="00357024"/>
    <w:rsid w:val="00363B58"/>
    <w:rsid w:val="00367FED"/>
    <w:rsid w:val="00371010"/>
    <w:rsid w:val="00381AB5"/>
    <w:rsid w:val="003841E4"/>
    <w:rsid w:val="0038547F"/>
    <w:rsid w:val="00385B15"/>
    <w:rsid w:val="003934FD"/>
    <w:rsid w:val="003A2DEE"/>
    <w:rsid w:val="003B0B2C"/>
    <w:rsid w:val="003B1C01"/>
    <w:rsid w:val="003C72BD"/>
    <w:rsid w:val="003D095F"/>
    <w:rsid w:val="003D437E"/>
    <w:rsid w:val="003D6BC5"/>
    <w:rsid w:val="003E4206"/>
    <w:rsid w:val="003E6EDC"/>
    <w:rsid w:val="003F24FF"/>
    <w:rsid w:val="003F5205"/>
    <w:rsid w:val="004150E2"/>
    <w:rsid w:val="00430FD0"/>
    <w:rsid w:val="00435DCA"/>
    <w:rsid w:val="00442F96"/>
    <w:rsid w:val="004535ED"/>
    <w:rsid w:val="00467626"/>
    <w:rsid w:val="00483B66"/>
    <w:rsid w:val="00484543"/>
    <w:rsid w:val="0049667E"/>
    <w:rsid w:val="0049710B"/>
    <w:rsid w:val="004A1E46"/>
    <w:rsid w:val="004A6728"/>
    <w:rsid w:val="004C1CA9"/>
    <w:rsid w:val="004C4A74"/>
    <w:rsid w:val="004D0782"/>
    <w:rsid w:val="004D50B3"/>
    <w:rsid w:val="004D5F27"/>
    <w:rsid w:val="004D7E04"/>
    <w:rsid w:val="004E322F"/>
    <w:rsid w:val="004E33CF"/>
    <w:rsid w:val="004E7208"/>
    <w:rsid w:val="004F5B16"/>
    <w:rsid w:val="004F7831"/>
    <w:rsid w:val="00500EE9"/>
    <w:rsid w:val="005118A9"/>
    <w:rsid w:val="00511BE1"/>
    <w:rsid w:val="005164BA"/>
    <w:rsid w:val="005201D9"/>
    <w:rsid w:val="0052027A"/>
    <w:rsid w:val="00520E4A"/>
    <w:rsid w:val="00532819"/>
    <w:rsid w:val="00545F83"/>
    <w:rsid w:val="00552538"/>
    <w:rsid w:val="00553BA0"/>
    <w:rsid w:val="0056080B"/>
    <w:rsid w:val="00562310"/>
    <w:rsid w:val="00566AF1"/>
    <w:rsid w:val="00570721"/>
    <w:rsid w:val="0058113C"/>
    <w:rsid w:val="00594158"/>
    <w:rsid w:val="005A441F"/>
    <w:rsid w:val="005A72E3"/>
    <w:rsid w:val="005B6204"/>
    <w:rsid w:val="005D1FE3"/>
    <w:rsid w:val="005D4221"/>
    <w:rsid w:val="005D491B"/>
    <w:rsid w:val="005D7BE5"/>
    <w:rsid w:val="005E1E1E"/>
    <w:rsid w:val="005E4B91"/>
    <w:rsid w:val="005E6414"/>
    <w:rsid w:val="005E74EC"/>
    <w:rsid w:val="00614496"/>
    <w:rsid w:val="00616E51"/>
    <w:rsid w:val="006174DE"/>
    <w:rsid w:val="00632DF9"/>
    <w:rsid w:val="006350D8"/>
    <w:rsid w:val="00637038"/>
    <w:rsid w:val="00637D7C"/>
    <w:rsid w:val="00650008"/>
    <w:rsid w:val="00654058"/>
    <w:rsid w:val="006554C3"/>
    <w:rsid w:val="006658B3"/>
    <w:rsid w:val="0067701B"/>
    <w:rsid w:val="00681A40"/>
    <w:rsid w:val="00683527"/>
    <w:rsid w:val="006C1FC4"/>
    <w:rsid w:val="006D6203"/>
    <w:rsid w:val="006E09D0"/>
    <w:rsid w:val="006E4DF8"/>
    <w:rsid w:val="006F2129"/>
    <w:rsid w:val="006F3CB2"/>
    <w:rsid w:val="006F703D"/>
    <w:rsid w:val="00701C01"/>
    <w:rsid w:val="0070289A"/>
    <w:rsid w:val="007122C9"/>
    <w:rsid w:val="007157B7"/>
    <w:rsid w:val="00715D69"/>
    <w:rsid w:val="007177BB"/>
    <w:rsid w:val="007207A9"/>
    <w:rsid w:val="007242AB"/>
    <w:rsid w:val="00724CAE"/>
    <w:rsid w:val="00725CB5"/>
    <w:rsid w:val="00726C91"/>
    <w:rsid w:val="00727561"/>
    <w:rsid w:val="00735094"/>
    <w:rsid w:val="00754A0D"/>
    <w:rsid w:val="00756F0A"/>
    <w:rsid w:val="00757A40"/>
    <w:rsid w:val="00760598"/>
    <w:rsid w:val="00763A72"/>
    <w:rsid w:val="00770C5D"/>
    <w:rsid w:val="00774046"/>
    <w:rsid w:val="00781A77"/>
    <w:rsid w:val="007908B5"/>
    <w:rsid w:val="00794038"/>
    <w:rsid w:val="00794075"/>
    <w:rsid w:val="007A2AD0"/>
    <w:rsid w:val="007A3B53"/>
    <w:rsid w:val="007A4273"/>
    <w:rsid w:val="007B7A04"/>
    <w:rsid w:val="007C05A4"/>
    <w:rsid w:val="007C136C"/>
    <w:rsid w:val="007C7846"/>
    <w:rsid w:val="007D097C"/>
    <w:rsid w:val="007E30C9"/>
    <w:rsid w:val="007E48F4"/>
    <w:rsid w:val="00801598"/>
    <w:rsid w:val="00801B97"/>
    <w:rsid w:val="0080248C"/>
    <w:rsid w:val="00804FAE"/>
    <w:rsid w:val="00813A06"/>
    <w:rsid w:val="00813DA1"/>
    <w:rsid w:val="00815EC6"/>
    <w:rsid w:val="008207AB"/>
    <w:rsid w:val="00820C32"/>
    <w:rsid w:val="00831DEC"/>
    <w:rsid w:val="00833D42"/>
    <w:rsid w:val="00843633"/>
    <w:rsid w:val="008457CC"/>
    <w:rsid w:val="00861211"/>
    <w:rsid w:val="00861213"/>
    <w:rsid w:val="00863A01"/>
    <w:rsid w:val="00866957"/>
    <w:rsid w:val="0087168B"/>
    <w:rsid w:val="00871937"/>
    <w:rsid w:val="00873E87"/>
    <w:rsid w:val="008812C9"/>
    <w:rsid w:val="00896294"/>
    <w:rsid w:val="008A45CB"/>
    <w:rsid w:val="008A67E1"/>
    <w:rsid w:val="008B7946"/>
    <w:rsid w:val="008C0C13"/>
    <w:rsid w:val="008C20F8"/>
    <w:rsid w:val="008D18FA"/>
    <w:rsid w:val="008D553D"/>
    <w:rsid w:val="008D6B12"/>
    <w:rsid w:val="008E398E"/>
    <w:rsid w:val="008E3A89"/>
    <w:rsid w:val="008E749D"/>
    <w:rsid w:val="008F0E0B"/>
    <w:rsid w:val="008F5FCF"/>
    <w:rsid w:val="00911BEB"/>
    <w:rsid w:val="009131FC"/>
    <w:rsid w:val="00914091"/>
    <w:rsid w:val="00916215"/>
    <w:rsid w:val="009238DC"/>
    <w:rsid w:val="009256AC"/>
    <w:rsid w:val="009313CB"/>
    <w:rsid w:val="009420D5"/>
    <w:rsid w:val="009441AB"/>
    <w:rsid w:val="00950D91"/>
    <w:rsid w:val="009514B1"/>
    <w:rsid w:val="009536C9"/>
    <w:rsid w:val="00961A18"/>
    <w:rsid w:val="00981029"/>
    <w:rsid w:val="00981BA9"/>
    <w:rsid w:val="00985E75"/>
    <w:rsid w:val="00986F1C"/>
    <w:rsid w:val="0099228C"/>
    <w:rsid w:val="00995B3C"/>
    <w:rsid w:val="00995E39"/>
    <w:rsid w:val="009A0571"/>
    <w:rsid w:val="009A2A6D"/>
    <w:rsid w:val="009A65C1"/>
    <w:rsid w:val="009A6674"/>
    <w:rsid w:val="009B6E88"/>
    <w:rsid w:val="009C2D96"/>
    <w:rsid w:val="009D3EE2"/>
    <w:rsid w:val="009E351D"/>
    <w:rsid w:val="009F3055"/>
    <w:rsid w:val="009F35BC"/>
    <w:rsid w:val="009F3943"/>
    <w:rsid w:val="00A14CC4"/>
    <w:rsid w:val="00A171E0"/>
    <w:rsid w:val="00A27D0D"/>
    <w:rsid w:val="00A27FAA"/>
    <w:rsid w:val="00A40725"/>
    <w:rsid w:val="00A63A66"/>
    <w:rsid w:val="00A71262"/>
    <w:rsid w:val="00A762EB"/>
    <w:rsid w:val="00A81C58"/>
    <w:rsid w:val="00A86F4F"/>
    <w:rsid w:val="00A95CC3"/>
    <w:rsid w:val="00A96ED0"/>
    <w:rsid w:val="00AA1584"/>
    <w:rsid w:val="00AA2531"/>
    <w:rsid w:val="00AA5096"/>
    <w:rsid w:val="00AB61FF"/>
    <w:rsid w:val="00AC5F25"/>
    <w:rsid w:val="00AC6C98"/>
    <w:rsid w:val="00AD28DA"/>
    <w:rsid w:val="00AD379E"/>
    <w:rsid w:val="00AD44D5"/>
    <w:rsid w:val="00AD4D53"/>
    <w:rsid w:val="00AD69AE"/>
    <w:rsid w:val="00AE1633"/>
    <w:rsid w:val="00AE4708"/>
    <w:rsid w:val="00AE5579"/>
    <w:rsid w:val="00AF14C2"/>
    <w:rsid w:val="00AF4C1D"/>
    <w:rsid w:val="00AF69C5"/>
    <w:rsid w:val="00B0027C"/>
    <w:rsid w:val="00B0217B"/>
    <w:rsid w:val="00B05943"/>
    <w:rsid w:val="00B12C06"/>
    <w:rsid w:val="00B12E17"/>
    <w:rsid w:val="00B20546"/>
    <w:rsid w:val="00B2293C"/>
    <w:rsid w:val="00B36A93"/>
    <w:rsid w:val="00B47706"/>
    <w:rsid w:val="00B501C2"/>
    <w:rsid w:val="00B526D7"/>
    <w:rsid w:val="00B53A4A"/>
    <w:rsid w:val="00B559D4"/>
    <w:rsid w:val="00B6412C"/>
    <w:rsid w:val="00B67478"/>
    <w:rsid w:val="00B800CC"/>
    <w:rsid w:val="00B84154"/>
    <w:rsid w:val="00B90BE2"/>
    <w:rsid w:val="00B928A3"/>
    <w:rsid w:val="00B95311"/>
    <w:rsid w:val="00BA045D"/>
    <w:rsid w:val="00BA3BEB"/>
    <w:rsid w:val="00BA4F88"/>
    <w:rsid w:val="00BB7BB5"/>
    <w:rsid w:val="00BC108D"/>
    <w:rsid w:val="00BC61CA"/>
    <w:rsid w:val="00BD0BB1"/>
    <w:rsid w:val="00BD35D8"/>
    <w:rsid w:val="00BE4B09"/>
    <w:rsid w:val="00BE559D"/>
    <w:rsid w:val="00BE6183"/>
    <w:rsid w:val="00BF6685"/>
    <w:rsid w:val="00C0593A"/>
    <w:rsid w:val="00C11799"/>
    <w:rsid w:val="00C14BFC"/>
    <w:rsid w:val="00C158F4"/>
    <w:rsid w:val="00C207DA"/>
    <w:rsid w:val="00C23DFC"/>
    <w:rsid w:val="00C24E0C"/>
    <w:rsid w:val="00C311C1"/>
    <w:rsid w:val="00C34B6F"/>
    <w:rsid w:val="00C36246"/>
    <w:rsid w:val="00C516C9"/>
    <w:rsid w:val="00C53141"/>
    <w:rsid w:val="00C53510"/>
    <w:rsid w:val="00C56D67"/>
    <w:rsid w:val="00C616B1"/>
    <w:rsid w:val="00C6670A"/>
    <w:rsid w:val="00C66A1E"/>
    <w:rsid w:val="00C67CCF"/>
    <w:rsid w:val="00C70045"/>
    <w:rsid w:val="00C74078"/>
    <w:rsid w:val="00C74D27"/>
    <w:rsid w:val="00C84120"/>
    <w:rsid w:val="00CB50B9"/>
    <w:rsid w:val="00CC0287"/>
    <w:rsid w:val="00CD7567"/>
    <w:rsid w:val="00CF40EA"/>
    <w:rsid w:val="00CF480B"/>
    <w:rsid w:val="00D005D5"/>
    <w:rsid w:val="00D11CCD"/>
    <w:rsid w:val="00D132FB"/>
    <w:rsid w:val="00D2028A"/>
    <w:rsid w:val="00D212FF"/>
    <w:rsid w:val="00D262C5"/>
    <w:rsid w:val="00D43756"/>
    <w:rsid w:val="00D43765"/>
    <w:rsid w:val="00D53EC8"/>
    <w:rsid w:val="00D6080C"/>
    <w:rsid w:val="00D61971"/>
    <w:rsid w:val="00D61F7D"/>
    <w:rsid w:val="00D66408"/>
    <w:rsid w:val="00D705DE"/>
    <w:rsid w:val="00D72FB5"/>
    <w:rsid w:val="00D737F5"/>
    <w:rsid w:val="00D73B86"/>
    <w:rsid w:val="00D76079"/>
    <w:rsid w:val="00D94972"/>
    <w:rsid w:val="00D95EBB"/>
    <w:rsid w:val="00D95EBD"/>
    <w:rsid w:val="00DA020F"/>
    <w:rsid w:val="00DA4B2B"/>
    <w:rsid w:val="00DA4C93"/>
    <w:rsid w:val="00DC1396"/>
    <w:rsid w:val="00DC69B5"/>
    <w:rsid w:val="00DC6A5D"/>
    <w:rsid w:val="00DE0D52"/>
    <w:rsid w:val="00DE1C29"/>
    <w:rsid w:val="00DE1C39"/>
    <w:rsid w:val="00DE6677"/>
    <w:rsid w:val="00E07E44"/>
    <w:rsid w:val="00E11B0D"/>
    <w:rsid w:val="00E2040F"/>
    <w:rsid w:val="00E36439"/>
    <w:rsid w:val="00E401EF"/>
    <w:rsid w:val="00E43589"/>
    <w:rsid w:val="00E47199"/>
    <w:rsid w:val="00E47E23"/>
    <w:rsid w:val="00E5066E"/>
    <w:rsid w:val="00E526D3"/>
    <w:rsid w:val="00E52C88"/>
    <w:rsid w:val="00E604ED"/>
    <w:rsid w:val="00E6054C"/>
    <w:rsid w:val="00E643C5"/>
    <w:rsid w:val="00E658B9"/>
    <w:rsid w:val="00E6644D"/>
    <w:rsid w:val="00E76082"/>
    <w:rsid w:val="00E92B85"/>
    <w:rsid w:val="00E94986"/>
    <w:rsid w:val="00EA7877"/>
    <w:rsid w:val="00EA7C25"/>
    <w:rsid w:val="00EB118A"/>
    <w:rsid w:val="00EB54A2"/>
    <w:rsid w:val="00EB7047"/>
    <w:rsid w:val="00EC0A19"/>
    <w:rsid w:val="00EC4323"/>
    <w:rsid w:val="00EC432A"/>
    <w:rsid w:val="00EC556B"/>
    <w:rsid w:val="00ED28D2"/>
    <w:rsid w:val="00ED70BE"/>
    <w:rsid w:val="00EE1058"/>
    <w:rsid w:val="00EF4246"/>
    <w:rsid w:val="00EF583C"/>
    <w:rsid w:val="00F026B3"/>
    <w:rsid w:val="00F04602"/>
    <w:rsid w:val="00F05225"/>
    <w:rsid w:val="00F079F3"/>
    <w:rsid w:val="00F24D95"/>
    <w:rsid w:val="00F25758"/>
    <w:rsid w:val="00F32784"/>
    <w:rsid w:val="00F5219E"/>
    <w:rsid w:val="00F53994"/>
    <w:rsid w:val="00F64C40"/>
    <w:rsid w:val="00F70D65"/>
    <w:rsid w:val="00F74040"/>
    <w:rsid w:val="00F77755"/>
    <w:rsid w:val="00F810A8"/>
    <w:rsid w:val="00F8283D"/>
    <w:rsid w:val="00FA3AE9"/>
    <w:rsid w:val="00FB38C8"/>
    <w:rsid w:val="00FB497D"/>
    <w:rsid w:val="00FC6D73"/>
    <w:rsid w:val="00FD12C2"/>
    <w:rsid w:val="00FD187A"/>
    <w:rsid w:val="00FE3831"/>
    <w:rsid w:val="00FE4704"/>
    <w:rsid w:val="00FF2CB8"/>
    <w:rsid w:val="00FF49F8"/>
    <w:rsid w:val="1ACF6783"/>
    <w:rsid w:val="43BB0628"/>
    <w:rsid w:val="541666FD"/>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4"/>
    <w:basedOn w:val="1"/>
    <w:next w:val="1"/>
    <w:link w:val="33"/>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paragraph" w:styleId="3">
    <w:name w:val="heading 6"/>
    <w:basedOn w:val="1"/>
    <w:next w:val="1"/>
    <w:link w:val="82"/>
    <w:semiHidden/>
    <w:unhideWhenUsed/>
    <w:qFormat/>
    <w:uiPriority w:val="9"/>
    <w:pPr>
      <w:keepNext/>
      <w:keepLines/>
      <w:spacing w:before="200" w:after="0"/>
      <w:outlineLvl w:val="5"/>
    </w:pPr>
    <w:rPr>
      <w:rFonts w:asciiTheme="majorHAnsi" w:hAnsiTheme="majorHAnsi" w:eastAsiaTheme="majorEastAsia" w:cstheme="majorBidi"/>
      <w:i/>
      <w:iCs/>
      <w:color w:val="1E4D78" w:themeColor="accent1" w:themeShade="7F"/>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llowedHyperlink"/>
    <w:basedOn w:val="4"/>
    <w:semiHidden/>
    <w:unhideWhenUsed/>
    <w:qFormat/>
    <w:uiPriority w:val="99"/>
    <w:rPr>
      <w:color w:val="954F72" w:themeColor="followedHyperlink"/>
      <w:u w:val="single"/>
    </w:rPr>
  </w:style>
  <w:style w:type="character" w:styleId="7">
    <w:name w:val="annotation reference"/>
    <w:basedOn w:val="4"/>
    <w:semiHidden/>
    <w:unhideWhenUsed/>
    <w:qFormat/>
    <w:uiPriority w:val="99"/>
    <w:rPr>
      <w:sz w:val="16"/>
      <w:szCs w:val="16"/>
    </w:rPr>
  </w:style>
  <w:style w:type="character" w:styleId="8">
    <w:name w:val="Hyperlink"/>
    <w:basedOn w:val="4"/>
    <w:unhideWhenUsed/>
    <w:qFormat/>
    <w:uiPriority w:val="99"/>
    <w:rPr>
      <w:color w:val="0000FF"/>
      <w:u w:val="single"/>
    </w:rPr>
  </w:style>
  <w:style w:type="character" w:styleId="9">
    <w:name w:val="Strong"/>
    <w:basedOn w:val="4"/>
    <w:qFormat/>
    <w:uiPriority w:val="22"/>
    <w:rPr>
      <w:b/>
      <w:bCs/>
    </w:rPr>
  </w:style>
  <w:style w:type="paragraph" w:styleId="10">
    <w:name w:val="Balloon Text"/>
    <w:basedOn w:val="1"/>
    <w:link w:val="26"/>
    <w:semiHidden/>
    <w:unhideWhenUsed/>
    <w:qFormat/>
    <w:uiPriority w:val="99"/>
    <w:pPr>
      <w:spacing w:after="0" w:line="240" w:lineRule="auto"/>
    </w:pPr>
    <w:rPr>
      <w:rFonts w:ascii="Tahoma" w:hAnsi="Tahoma" w:eastAsia="Calibri" w:cs="Tahoma"/>
      <w:sz w:val="16"/>
      <w:szCs w:val="16"/>
      <w:lang w:eastAsia="ru-RU"/>
    </w:rPr>
  </w:style>
  <w:style w:type="paragraph" w:styleId="11">
    <w:name w:val="Plain Text"/>
    <w:basedOn w:val="1"/>
    <w:link w:val="48"/>
    <w:qFormat/>
    <w:uiPriority w:val="99"/>
    <w:pPr>
      <w:spacing w:after="0" w:line="240" w:lineRule="auto"/>
    </w:pPr>
    <w:rPr>
      <w:rFonts w:ascii="Courier New" w:hAnsi="Courier New" w:eastAsia="Times New Roman" w:cs="Times New Roman"/>
      <w:sz w:val="20"/>
      <w:szCs w:val="20"/>
      <w:lang w:eastAsia="ru-RU"/>
    </w:rPr>
  </w:style>
  <w:style w:type="paragraph" w:styleId="12">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3">
    <w:name w:val="annotation subject"/>
    <w:basedOn w:val="12"/>
    <w:next w:val="12"/>
    <w:link w:val="28"/>
    <w:semiHidden/>
    <w:unhideWhenUsed/>
    <w:qFormat/>
    <w:uiPriority w:val="99"/>
    <w:rPr>
      <w:b/>
      <w:bCs/>
    </w:rPr>
  </w:style>
  <w:style w:type="paragraph" w:styleId="14">
    <w:name w:val="header"/>
    <w:basedOn w:val="1"/>
    <w:link w:val="23"/>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5">
    <w:name w:val="Body Text"/>
    <w:basedOn w:val="1"/>
    <w:link w:val="22"/>
    <w:qFormat/>
    <w:uiPriority w:val="0"/>
    <w:pPr>
      <w:spacing w:after="120" w:line="240" w:lineRule="auto"/>
    </w:pPr>
    <w:rPr>
      <w:rFonts w:ascii="Times New Roman" w:hAnsi="Times New Roman" w:eastAsia="Calibri" w:cs="Times New Roman"/>
      <w:sz w:val="24"/>
      <w:szCs w:val="24"/>
      <w:lang w:eastAsia="ru-RU"/>
    </w:rPr>
  </w:style>
  <w:style w:type="paragraph" w:styleId="16">
    <w:name w:val="Body Text Indent"/>
    <w:basedOn w:val="1"/>
    <w:link w:val="80"/>
    <w:semiHidden/>
    <w:unhideWhenUsed/>
    <w:qFormat/>
    <w:uiPriority w:val="99"/>
    <w:pPr>
      <w:spacing w:after="120"/>
      <w:ind w:left="283"/>
    </w:pPr>
  </w:style>
  <w:style w:type="paragraph" w:styleId="17">
    <w:name w:val="footer"/>
    <w:basedOn w:val="1"/>
    <w:link w:val="31"/>
    <w:unhideWhenUsed/>
    <w:qFormat/>
    <w:uiPriority w:val="99"/>
    <w:pPr>
      <w:tabs>
        <w:tab w:val="center" w:pos="4677"/>
        <w:tab w:val="right" w:pos="9355"/>
      </w:tabs>
      <w:spacing w:after="0" w:line="240" w:lineRule="auto"/>
    </w:p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19">
    <w:name w:val="Body Text 3"/>
    <w:basedOn w:val="1"/>
    <w:link w:val="41"/>
    <w:semiHidden/>
    <w:qFormat/>
    <w:uiPriority w:val="0"/>
    <w:pPr>
      <w:spacing w:after="120" w:line="276" w:lineRule="auto"/>
    </w:pPr>
    <w:rPr>
      <w:rFonts w:ascii="Calibri" w:hAnsi="Calibri" w:eastAsia="Times New Roman" w:cs="Times New Roman"/>
      <w:sz w:val="16"/>
      <w:szCs w:val="16"/>
      <w:lang w:eastAsia="ru-RU"/>
    </w:rPr>
  </w:style>
  <w:style w:type="paragraph" w:styleId="20">
    <w:name w:val="Body Text Indent 2"/>
    <w:basedOn w:val="1"/>
    <w:link w:val="81"/>
    <w:qFormat/>
    <w:uiPriority w:val="0"/>
    <w:pPr>
      <w:spacing w:after="120" w:line="480" w:lineRule="auto"/>
      <w:ind w:left="283"/>
    </w:pPr>
    <w:rPr>
      <w:rFonts w:ascii="Times New Roman" w:hAnsi="Times New Roman" w:eastAsia="Times New Roman" w:cs="Times New Roman"/>
      <w:sz w:val="24"/>
      <w:szCs w:val="24"/>
      <w:lang w:val="zh-CN" w:eastAsia="zh-CN"/>
    </w:rPr>
  </w:style>
  <w:style w:type="table" w:styleId="21">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Основной текст Знак"/>
    <w:basedOn w:val="4"/>
    <w:link w:val="15"/>
    <w:qFormat/>
    <w:uiPriority w:val="0"/>
    <w:rPr>
      <w:rFonts w:ascii="Times New Roman" w:hAnsi="Times New Roman" w:eastAsia="Calibri" w:cs="Times New Roman"/>
      <w:sz w:val="24"/>
      <w:szCs w:val="24"/>
      <w:lang w:eastAsia="ru-RU"/>
    </w:rPr>
  </w:style>
  <w:style w:type="character" w:customStyle="1" w:styleId="23">
    <w:name w:val="Верхний колонтитул Знак"/>
    <w:basedOn w:val="4"/>
    <w:link w:val="14"/>
    <w:qFormat/>
    <w:uiPriority w:val="0"/>
    <w:rPr>
      <w:rFonts w:ascii="Times New Roman" w:hAnsi="Times New Roman" w:eastAsia="Calibri" w:cs="Times New Roman"/>
      <w:sz w:val="24"/>
      <w:szCs w:val="24"/>
      <w:lang w:eastAsia="ru-RU"/>
    </w:rPr>
  </w:style>
  <w:style w:type="paragraph" w:styleId="24">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5">
    <w:name w:val="Текст примечания Знак"/>
    <w:basedOn w:val="4"/>
    <w:link w:val="12"/>
    <w:semiHidden/>
    <w:qFormat/>
    <w:uiPriority w:val="99"/>
    <w:rPr>
      <w:rFonts w:ascii="Times New Roman" w:hAnsi="Times New Roman" w:eastAsia="Calibri" w:cs="Times New Roman"/>
      <w:sz w:val="20"/>
      <w:szCs w:val="20"/>
      <w:lang w:eastAsia="ru-RU"/>
    </w:rPr>
  </w:style>
  <w:style w:type="character" w:customStyle="1" w:styleId="26">
    <w:name w:val="Текст выноски Знак"/>
    <w:basedOn w:val="4"/>
    <w:link w:val="10"/>
    <w:semiHidden/>
    <w:qFormat/>
    <w:uiPriority w:val="99"/>
    <w:rPr>
      <w:rFonts w:ascii="Tahoma" w:hAnsi="Tahoma" w:eastAsia="Calibri" w:cs="Tahoma"/>
      <w:sz w:val="16"/>
      <w:szCs w:val="16"/>
      <w:lang w:eastAsia="ru-RU"/>
    </w:rPr>
  </w:style>
  <w:style w:type="character" w:customStyle="1" w:styleId="27">
    <w:name w:val="Просмотренная гиперссылка1"/>
    <w:basedOn w:val="4"/>
    <w:semiHidden/>
    <w:unhideWhenUsed/>
    <w:qFormat/>
    <w:uiPriority w:val="99"/>
    <w:rPr>
      <w:color w:val="800080"/>
      <w:u w:val="single"/>
    </w:rPr>
  </w:style>
  <w:style w:type="character" w:customStyle="1" w:styleId="28">
    <w:name w:val="Тема примечания Знак"/>
    <w:basedOn w:val="25"/>
    <w:link w:val="13"/>
    <w:semiHidden/>
    <w:qFormat/>
    <w:uiPriority w:val="99"/>
    <w:rPr>
      <w:rFonts w:ascii="Times New Roman" w:hAnsi="Times New Roman" w:eastAsia="Calibri" w:cs="Times New Roman"/>
      <w:b/>
      <w:bCs/>
      <w:sz w:val="20"/>
      <w:szCs w:val="20"/>
      <w:lang w:eastAsia="ru-RU"/>
    </w:rPr>
  </w:style>
  <w:style w:type="paragraph" w:styleId="29">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0">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1">
    <w:name w:val="Нижний колонтитул Знак"/>
    <w:basedOn w:val="4"/>
    <w:link w:val="17"/>
    <w:qFormat/>
    <w:uiPriority w:val="99"/>
  </w:style>
  <w:style w:type="paragraph" w:customStyle="1" w:styleId="32">
    <w:name w:val="Обычный1"/>
    <w:qFormat/>
    <w:uiPriority w:val="0"/>
    <w:pPr>
      <w:spacing w:after="0" w:line="240" w:lineRule="auto"/>
      <w:ind w:firstLine="567"/>
      <w:jc w:val="both"/>
    </w:pPr>
    <w:rPr>
      <w:rFonts w:ascii="Times New Roman" w:hAnsi="Times New Roman" w:eastAsia="Times New Roman" w:cs="Times New Roman"/>
      <w:sz w:val="28"/>
      <w:szCs w:val="20"/>
      <w:lang w:val="ru-RU" w:eastAsia="ko-KR" w:bidi="ar-SA"/>
    </w:rPr>
  </w:style>
  <w:style w:type="character" w:customStyle="1" w:styleId="33">
    <w:name w:val="Заголовок 4 Знак"/>
    <w:basedOn w:val="4"/>
    <w:link w:val="2"/>
    <w:qFormat/>
    <w:uiPriority w:val="0"/>
    <w:rPr>
      <w:rFonts w:ascii="Times New Roman" w:hAnsi="Times New Roman" w:eastAsia="Times New Roman" w:cs="Times New Roman"/>
      <w:b/>
      <w:bCs/>
      <w:sz w:val="24"/>
      <w:szCs w:val="28"/>
      <w:lang w:eastAsia="ru-RU"/>
    </w:rPr>
  </w:style>
  <w:style w:type="paragraph" w:customStyle="1" w:styleId="34">
    <w:name w:val="ConsPlusTitle"/>
    <w:qFormat/>
    <w:uiPriority w:val="0"/>
    <w:pPr>
      <w:widowControl w:val="0"/>
      <w:autoSpaceDE w:val="0"/>
      <w:autoSpaceDN w:val="0"/>
      <w:spacing w:after="0" w:line="240" w:lineRule="auto"/>
    </w:pPr>
    <w:rPr>
      <w:rFonts w:ascii="Calibri" w:hAnsi="Calibri" w:eastAsia="Times New Roman" w:cs="Calibri"/>
      <w:b/>
      <w:sz w:val="22"/>
      <w:szCs w:val="20"/>
      <w:lang w:val="ru-RU" w:eastAsia="ru-RU" w:bidi="ar-SA"/>
    </w:rPr>
  </w:style>
  <w:style w:type="character" w:customStyle="1" w:styleId="35">
    <w:name w:val="Основной текст_"/>
    <w:basedOn w:val="4"/>
    <w:link w:val="36"/>
    <w:qFormat/>
    <w:uiPriority w:val="0"/>
    <w:rPr>
      <w:rFonts w:eastAsia="Times New Roman"/>
      <w:shd w:val="clear" w:color="auto" w:fill="FFFFFF"/>
    </w:rPr>
  </w:style>
  <w:style w:type="paragraph" w:customStyle="1" w:styleId="36">
    <w:name w:val="Основной текст7"/>
    <w:basedOn w:val="1"/>
    <w:link w:val="35"/>
    <w:qFormat/>
    <w:uiPriority w:val="0"/>
    <w:pPr>
      <w:shd w:val="clear" w:color="auto" w:fill="FFFFFF"/>
      <w:spacing w:after="0" w:line="317" w:lineRule="exact"/>
      <w:ind w:hanging="380"/>
    </w:pPr>
    <w:rPr>
      <w:rFonts w:eastAsia="Times New Roman"/>
    </w:rPr>
  </w:style>
  <w:style w:type="paragraph" w:customStyle="1" w:styleId="37">
    <w:name w:val="ConsPlusNormal"/>
    <w:qFormat/>
    <w:uiPriority w:val="0"/>
    <w:pPr>
      <w:widowControl w:val="0"/>
      <w:autoSpaceDE w:val="0"/>
      <w:autoSpaceDN w:val="0"/>
      <w:spacing w:after="0" w:line="240" w:lineRule="auto"/>
    </w:pPr>
    <w:rPr>
      <w:rFonts w:ascii="Calibri" w:hAnsi="Calibri" w:eastAsia="Times New Roman" w:cs="Calibri"/>
      <w:sz w:val="22"/>
      <w:szCs w:val="20"/>
      <w:lang w:val="ru-RU" w:eastAsia="ru-RU" w:bidi="ar-SA"/>
    </w:rPr>
  </w:style>
  <w:style w:type="character" w:customStyle="1" w:styleId="38">
    <w:name w:val="Заголовок №3 + Не полужирный"/>
    <w:basedOn w:val="4"/>
    <w:qFormat/>
    <w:uiPriority w:val="0"/>
    <w:rPr>
      <w:rFonts w:eastAsia="Times New Roman"/>
      <w:b/>
      <w:bCs/>
      <w:sz w:val="23"/>
      <w:szCs w:val="23"/>
      <w:shd w:val="clear" w:color="auto" w:fill="FFFFFF"/>
    </w:rPr>
  </w:style>
  <w:style w:type="character" w:customStyle="1" w:styleId="39">
    <w:name w:val="Основной текст + Полужирный"/>
    <w:basedOn w:val="35"/>
    <w:qFormat/>
    <w:uiPriority w:val="0"/>
    <w:rPr>
      <w:rFonts w:ascii="Times New Roman" w:hAnsi="Times New Roman" w:eastAsia="Times New Roman" w:cs="Times New Roman"/>
      <w:b/>
      <w:bCs/>
      <w:spacing w:val="0"/>
      <w:sz w:val="28"/>
      <w:szCs w:val="28"/>
      <w:shd w:val="clear" w:color="auto" w:fill="FFFFFF"/>
    </w:rPr>
  </w:style>
  <w:style w:type="character" w:customStyle="1" w:styleId="40">
    <w:name w:val="Основной текст (7) + Не полужирный"/>
    <w:basedOn w:val="4"/>
    <w:qFormat/>
    <w:uiPriority w:val="0"/>
    <w:rPr>
      <w:rFonts w:eastAsia="Times New Roman"/>
      <w:b/>
      <w:bCs/>
      <w:shd w:val="clear" w:color="auto" w:fill="FFFFFF"/>
    </w:rPr>
  </w:style>
  <w:style w:type="character" w:customStyle="1" w:styleId="41">
    <w:name w:val="Основной текст 3 Знак"/>
    <w:basedOn w:val="4"/>
    <w:link w:val="19"/>
    <w:semiHidden/>
    <w:qFormat/>
    <w:uiPriority w:val="0"/>
    <w:rPr>
      <w:rFonts w:ascii="Calibri" w:hAnsi="Calibri" w:eastAsia="Times New Roman" w:cs="Times New Roman"/>
      <w:sz w:val="16"/>
      <w:szCs w:val="16"/>
      <w:lang w:eastAsia="ru-RU"/>
    </w:rPr>
  </w:style>
  <w:style w:type="character" w:customStyle="1" w:styleId="42">
    <w:name w:val="Основной текст (2)_"/>
    <w:basedOn w:val="4"/>
    <w:link w:val="43"/>
    <w:qFormat/>
    <w:uiPriority w:val="0"/>
    <w:rPr>
      <w:rFonts w:eastAsia="Times New Roman"/>
      <w:shd w:val="clear" w:color="auto" w:fill="FFFFFF"/>
    </w:rPr>
  </w:style>
  <w:style w:type="paragraph" w:customStyle="1" w:styleId="43">
    <w:name w:val="Основной текст (2)"/>
    <w:basedOn w:val="1"/>
    <w:link w:val="42"/>
    <w:qFormat/>
    <w:uiPriority w:val="0"/>
    <w:pPr>
      <w:widowControl w:val="0"/>
      <w:shd w:val="clear" w:color="auto" w:fill="FFFFFF"/>
      <w:spacing w:after="0" w:line="413" w:lineRule="exact"/>
      <w:ind w:hanging="520"/>
    </w:pPr>
    <w:rPr>
      <w:rFonts w:eastAsia="Times New Roman"/>
    </w:rPr>
  </w:style>
  <w:style w:type="character" w:customStyle="1" w:styleId="44">
    <w:name w:val="Основной текст (2) + Курсив"/>
    <w:basedOn w:val="42"/>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5">
    <w:name w:val="Подпись к таблице (3) Exact"/>
    <w:basedOn w:val="4"/>
    <w:link w:val="46"/>
    <w:qFormat/>
    <w:uiPriority w:val="0"/>
    <w:rPr>
      <w:rFonts w:eastAsia="Times New Roman"/>
      <w:b/>
      <w:bCs/>
      <w:shd w:val="clear" w:color="auto" w:fill="FFFFFF"/>
    </w:rPr>
  </w:style>
  <w:style w:type="paragraph" w:customStyle="1" w:styleId="46">
    <w:name w:val="Подпись к таблице (3)"/>
    <w:basedOn w:val="1"/>
    <w:link w:val="45"/>
    <w:qFormat/>
    <w:uiPriority w:val="0"/>
    <w:pPr>
      <w:widowControl w:val="0"/>
      <w:shd w:val="clear" w:color="auto" w:fill="FFFFFF"/>
      <w:spacing w:after="0" w:line="266" w:lineRule="exact"/>
    </w:pPr>
    <w:rPr>
      <w:rFonts w:eastAsia="Times New Roman"/>
      <w:b/>
      <w:bCs/>
    </w:rPr>
  </w:style>
  <w:style w:type="paragraph" w:customStyle="1" w:styleId="47">
    <w:name w:val="Основной текст3"/>
    <w:basedOn w:val="1"/>
    <w:qFormat/>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8">
    <w:name w:val="Текст Знак"/>
    <w:basedOn w:val="4"/>
    <w:link w:val="11"/>
    <w:qFormat/>
    <w:uiPriority w:val="99"/>
    <w:rPr>
      <w:rFonts w:ascii="Courier New" w:hAnsi="Courier New" w:eastAsia="Times New Roman" w:cs="Times New Roman"/>
      <w:sz w:val="20"/>
      <w:szCs w:val="20"/>
      <w:lang w:eastAsia="ru-RU"/>
    </w:rPr>
  </w:style>
  <w:style w:type="character" w:customStyle="1" w:styleId="49">
    <w:name w:val="Заголовок №4_"/>
    <w:basedOn w:val="4"/>
    <w:link w:val="50"/>
    <w:qFormat/>
    <w:uiPriority w:val="0"/>
    <w:rPr>
      <w:rFonts w:ascii="Times New Roman" w:hAnsi="Times New Roman" w:eastAsia="Times New Roman" w:cs="Times New Roman"/>
      <w:sz w:val="23"/>
      <w:szCs w:val="23"/>
      <w:shd w:val="clear" w:color="auto" w:fill="FFFFFF"/>
    </w:rPr>
  </w:style>
  <w:style w:type="paragraph" w:customStyle="1" w:styleId="50">
    <w:name w:val="Заголовок №4"/>
    <w:basedOn w:val="1"/>
    <w:link w:val="49"/>
    <w:qFormat/>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1">
    <w:name w:val="Основной текст + Курсив"/>
    <w:basedOn w:val="35"/>
    <w:qFormat/>
    <w:uiPriority w:val="0"/>
    <w:rPr>
      <w:rFonts w:ascii="Times New Roman" w:hAnsi="Times New Roman" w:eastAsia="Times New Roman" w:cs="Times New Roman"/>
      <w:i/>
      <w:iCs/>
      <w:spacing w:val="0"/>
      <w:sz w:val="23"/>
      <w:szCs w:val="23"/>
      <w:shd w:val="clear" w:color="auto" w:fill="FFFFFF"/>
    </w:rPr>
  </w:style>
  <w:style w:type="character" w:customStyle="1" w:styleId="52">
    <w:name w:val="Заголовок №2_"/>
    <w:basedOn w:val="4"/>
    <w:link w:val="53"/>
    <w:qFormat/>
    <w:uiPriority w:val="0"/>
    <w:rPr>
      <w:rFonts w:ascii="Times New Roman" w:hAnsi="Times New Roman" w:eastAsia="Times New Roman" w:cs="Times New Roman"/>
      <w:sz w:val="30"/>
      <w:szCs w:val="30"/>
      <w:shd w:val="clear" w:color="auto" w:fill="FFFFFF"/>
    </w:rPr>
  </w:style>
  <w:style w:type="paragraph" w:customStyle="1" w:styleId="53">
    <w:name w:val="Заголовок №2"/>
    <w:basedOn w:val="1"/>
    <w:link w:val="52"/>
    <w:qFormat/>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4">
    <w:name w:val="Основной текст (13)_"/>
    <w:basedOn w:val="4"/>
    <w:link w:val="55"/>
    <w:qFormat/>
    <w:uiPriority w:val="0"/>
    <w:rPr>
      <w:rFonts w:eastAsia="Times New Roman"/>
      <w:sz w:val="23"/>
      <w:szCs w:val="23"/>
      <w:shd w:val="clear" w:color="auto" w:fill="FFFFFF"/>
    </w:rPr>
  </w:style>
  <w:style w:type="paragraph" w:customStyle="1" w:styleId="55">
    <w:name w:val="Основной текст (13)"/>
    <w:basedOn w:val="1"/>
    <w:link w:val="54"/>
    <w:qFormat/>
    <w:uiPriority w:val="0"/>
    <w:pPr>
      <w:shd w:val="clear" w:color="auto" w:fill="FFFFFF"/>
      <w:spacing w:after="0" w:line="274" w:lineRule="exact"/>
    </w:pPr>
    <w:rPr>
      <w:rFonts w:eastAsia="Times New Roman"/>
      <w:sz w:val="23"/>
      <w:szCs w:val="23"/>
    </w:rPr>
  </w:style>
  <w:style w:type="character" w:customStyle="1" w:styleId="56">
    <w:name w:val="Заголовок №2 (2)_"/>
    <w:basedOn w:val="4"/>
    <w:link w:val="57"/>
    <w:qFormat/>
    <w:uiPriority w:val="0"/>
    <w:rPr>
      <w:rFonts w:eastAsia="Times New Roman"/>
      <w:sz w:val="23"/>
      <w:szCs w:val="23"/>
      <w:shd w:val="clear" w:color="auto" w:fill="FFFFFF"/>
    </w:rPr>
  </w:style>
  <w:style w:type="paragraph" w:customStyle="1" w:styleId="57">
    <w:name w:val="Заголовок №2 (2)"/>
    <w:basedOn w:val="1"/>
    <w:link w:val="56"/>
    <w:qFormat/>
    <w:uiPriority w:val="0"/>
    <w:pPr>
      <w:shd w:val="clear" w:color="auto" w:fill="FFFFFF"/>
      <w:spacing w:after="120" w:line="274" w:lineRule="exact"/>
      <w:outlineLvl w:val="1"/>
    </w:pPr>
    <w:rPr>
      <w:rFonts w:eastAsia="Times New Roman"/>
      <w:sz w:val="23"/>
      <w:szCs w:val="23"/>
    </w:rPr>
  </w:style>
  <w:style w:type="character" w:customStyle="1" w:styleId="58">
    <w:name w:val="Основной текст (14)_"/>
    <w:basedOn w:val="4"/>
    <w:link w:val="59"/>
    <w:qFormat/>
    <w:uiPriority w:val="0"/>
    <w:rPr>
      <w:rFonts w:eastAsia="Times New Roman"/>
      <w:sz w:val="23"/>
      <w:szCs w:val="23"/>
      <w:shd w:val="clear" w:color="auto" w:fill="FFFFFF"/>
    </w:rPr>
  </w:style>
  <w:style w:type="paragraph" w:customStyle="1" w:styleId="59">
    <w:name w:val="Основной текст (14)"/>
    <w:basedOn w:val="1"/>
    <w:link w:val="58"/>
    <w:qFormat/>
    <w:uiPriority w:val="0"/>
    <w:pPr>
      <w:shd w:val="clear" w:color="auto" w:fill="FFFFFF"/>
      <w:spacing w:after="0" w:line="0" w:lineRule="atLeast"/>
      <w:jc w:val="both"/>
    </w:pPr>
    <w:rPr>
      <w:rFonts w:eastAsia="Times New Roman"/>
      <w:sz w:val="23"/>
      <w:szCs w:val="23"/>
    </w:rPr>
  </w:style>
  <w:style w:type="paragraph" w:customStyle="1" w:styleId="60">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1">
    <w:name w:val="Основной текст (3)_"/>
    <w:link w:val="62"/>
    <w:uiPriority w:val="0"/>
    <w:rPr>
      <w:rFonts w:eastAsia="Times New Roman"/>
      <w:shd w:val="clear" w:color="auto" w:fill="FFFFFF"/>
    </w:rPr>
  </w:style>
  <w:style w:type="paragraph" w:customStyle="1" w:styleId="62">
    <w:name w:val="Основной текст (3)"/>
    <w:basedOn w:val="1"/>
    <w:link w:val="61"/>
    <w:uiPriority w:val="0"/>
    <w:pPr>
      <w:widowControl w:val="0"/>
      <w:shd w:val="clear" w:color="auto" w:fill="FFFFFF"/>
      <w:spacing w:after="260" w:line="244" w:lineRule="exact"/>
      <w:jc w:val="center"/>
    </w:pPr>
    <w:rPr>
      <w:rFonts w:eastAsia="Times New Roman"/>
    </w:rPr>
  </w:style>
  <w:style w:type="paragraph" w:customStyle="1" w:styleId="63">
    <w:name w:val="Основной текст1"/>
    <w:basedOn w:val="1"/>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4">
    <w:name w:val="Основной текст (7)_"/>
    <w:basedOn w:val="4"/>
    <w:link w:val="65"/>
    <w:qFormat/>
    <w:uiPriority w:val="0"/>
    <w:rPr>
      <w:rFonts w:ascii="Times New Roman" w:hAnsi="Times New Roman" w:eastAsia="Times New Roman" w:cs="Times New Roman"/>
      <w:sz w:val="15"/>
      <w:szCs w:val="15"/>
      <w:shd w:val="clear" w:color="auto" w:fill="FFFFFF"/>
    </w:rPr>
  </w:style>
  <w:style w:type="paragraph" w:customStyle="1" w:styleId="65">
    <w:name w:val="Основной текст (7)"/>
    <w:basedOn w:val="1"/>
    <w:link w:val="64"/>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6">
    <w:name w:val="Основной текст + Полужирный;Курсив"/>
    <w:basedOn w:val="35"/>
    <w:uiPriority w:val="0"/>
    <w:rPr>
      <w:rFonts w:ascii="Times New Roman" w:hAnsi="Times New Roman" w:eastAsia="Times New Roman" w:cs="Times New Roman"/>
      <w:b/>
      <w:bCs/>
      <w:i/>
      <w:iCs/>
      <w:spacing w:val="0"/>
      <w:sz w:val="19"/>
      <w:szCs w:val="19"/>
      <w:shd w:val="clear" w:color="auto" w:fill="FFFFFF"/>
    </w:rPr>
  </w:style>
  <w:style w:type="character" w:customStyle="1" w:styleId="67">
    <w:name w:val="Основной текст (6)_"/>
    <w:basedOn w:val="4"/>
    <w:link w:val="68"/>
    <w:uiPriority w:val="0"/>
    <w:rPr>
      <w:rFonts w:eastAsia="Times New Roman"/>
      <w:sz w:val="27"/>
      <w:szCs w:val="27"/>
      <w:shd w:val="clear" w:color="auto" w:fill="FFFFFF"/>
    </w:rPr>
  </w:style>
  <w:style w:type="paragraph" w:customStyle="1" w:styleId="68">
    <w:name w:val="Основной текст (6)"/>
    <w:basedOn w:val="1"/>
    <w:link w:val="67"/>
    <w:qFormat/>
    <w:uiPriority w:val="0"/>
    <w:pPr>
      <w:shd w:val="clear" w:color="auto" w:fill="FFFFFF"/>
      <w:spacing w:before="60" w:after="0" w:line="326" w:lineRule="exact"/>
      <w:ind w:hanging="720"/>
      <w:jc w:val="both"/>
    </w:pPr>
    <w:rPr>
      <w:rFonts w:eastAsia="Times New Roman"/>
      <w:sz w:val="27"/>
      <w:szCs w:val="27"/>
    </w:rPr>
  </w:style>
  <w:style w:type="character" w:customStyle="1" w:styleId="69">
    <w:name w:val="Основной текст + Не курсив"/>
    <w:basedOn w:val="35"/>
    <w:qFormat/>
    <w:uiPriority w:val="0"/>
    <w:rPr>
      <w:rFonts w:ascii="Times New Roman" w:hAnsi="Times New Roman" w:eastAsia="Times New Roman" w:cs="Times New Roman"/>
      <w:i/>
      <w:iCs/>
      <w:spacing w:val="0"/>
      <w:sz w:val="23"/>
      <w:szCs w:val="23"/>
      <w:shd w:val="clear" w:color="auto" w:fill="FFFFFF"/>
    </w:rPr>
  </w:style>
  <w:style w:type="character" w:customStyle="1" w:styleId="70">
    <w:name w:val="Основной текст (9)_"/>
    <w:basedOn w:val="4"/>
    <w:link w:val="71"/>
    <w:qFormat/>
    <w:uiPriority w:val="0"/>
    <w:rPr>
      <w:rFonts w:ascii="Times New Roman" w:hAnsi="Times New Roman" w:eastAsia="Times New Roman" w:cs="Times New Roman"/>
      <w:sz w:val="19"/>
      <w:szCs w:val="19"/>
      <w:shd w:val="clear" w:color="auto" w:fill="FFFFFF"/>
    </w:rPr>
  </w:style>
  <w:style w:type="paragraph" w:customStyle="1" w:styleId="71">
    <w:name w:val="Основной текст (9)"/>
    <w:basedOn w:val="1"/>
    <w:link w:val="70"/>
    <w:qFormat/>
    <w:uiPriority w:val="0"/>
    <w:pPr>
      <w:shd w:val="clear" w:color="auto" w:fill="FFFFFF"/>
      <w:spacing w:after="0" w:line="235" w:lineRule="exact"/>
      <w:jc w:val="both"/>
    </w:pPr>
    <w:rPr>
      <w:rFonts w:ascii="Times New Roman" w:hAnsi="Times New Roman" w:eastAsia="Times New Roman" w:cs="Times New Roman"/>
      <w:sz w:val="19"/>
      <w:szCs w:val="19"/>
    </w:rPr>
  </w:style>
  <w:style w:type="paragraph" w:customStyle="1" w:styleId="72">
    <w:name w:val="Основной текст4"/>
    <w:basedOn w:val="1"/>
    <w:qFormat/>
    <w:uiPriority w:val="0"/>
    <w:pPr>
      <w:shd w:val="clear" w:color="auto" w:fill="FFFFFF"/>
      <w:spacing w:after="300" w:line="274" w:lineRule="exact"/>
      <w:ind w:hanging="380"/>
      <w:jc w:val="center"/>
    </w:pPr>
    <w:rPr>
      <w:rFonts w:ascii="Times New Roman" w:hAnsi="Times New Roman" w:eastAsia="Times New Roman" w:cs="Times New Roman"/>
      <w:color w:val="000000"/>
      <w:lang w:eastAsia="ru-RU"/>
    </w:rPr>
  </w:style>
  <w:style w:type="paragraph" w:customStyle="1" w:styleId="73">
    <w:name w:val="Основной текст9"/>
    <w:basedOn w:val="1"/>
    <w:qFormat/>
    <w:uiPriority w:val="0"/>
    <w:pPr>
      <w:shd w:val="clear" w:color="auto" w:fill="FFFFFF"/>
      <w:spacing w:after="0" w:line="0" w:lineRule="atLeast"/>
    </w:pPr>
    <w:rPr>
      <w:rFonts w:ascii="Times New Roman" w:hAnsi="Times New Roman" w:eastAsia="Times New Roman" w:cs="Times New Roman"/>
      <w:i/>
      <w:iCs/>
      <w:color w:val="000000"/>
      <w:sz w:val="23"/>
      <w:szCs w:val="23"/>
      <w:lang w:eastAsia="ru-RU"/>
    </w:rPr>
  </w:style>
  <w:style w:type="character" w:customStyle="1" w:styleId="74">
    <w:name w:val="Основной текст (2) + Полужирный;Курсив"/>
    <w:basedOn w:val="42"/>
    <w:qFormat/>
    <w:uiPriority w:val="0"/>
    <w:rPr>
      <w:rFonts w:ascii="Times New Roman" w:hAnsi="Times New Roman" w:eastAsia="Times New Roman" w:cs="Times New Roman"/>
      <w:b/>
      <w:bCs/>
      <w:i/>
      <w:iCs/>
      <w:spacing w:val="0"/>
      <w:sz w:val="23"/>
      <w:szCs w:val="23"/>
      <w:shd w:val="clear" w:color="auto" w:fill="FFFFFF"/>
    </w:rPr>
  </w:style>
  <w:style w:type="character" w:customStyle="1" w:styleId="75">
    <w:name w:val="Основной текст (4)_"/>
    <w:basedOn w:val="4"/>
    <w:link w:val="76"/>
    <w:uiPriority w:val="0"/>
    <w:rPr>
      <w:rFonts w:ascii="Times New Roman" w:hAnsi="Times New Roman" w:eastAsia="Times New Roman" w:cs="Times New Roman"/>
      <w:sz w:val="20"/>
      <w:szCs w:val="20"/>
      <w:shd w:val="clear" w:color="auto" w:fill="FFFFFF"/>
    </w:rPr>
  </w:style>
  <w:style w:type="paragraph" w:customStyle="1" w:styleId="76">
    <w:name w:val="Основной текст (4)"/>
    <w:basedOn w:val="1"/>
    <w:link w:val="75"/>
    <w:uiPriority w:val="0"/>
    <w:pPr>
      <w:shd w:val="clear" w:color="auto" w:fill="FFFFFF"/>
      <w:spacing w:after="0" w:line="0" w:lineRule="atLeast"/>
    </w:pPr>
    <w:rPr>
      <w:rFonts w:ascii="Times New Roman" w:hAnsi="Times New Roman" w:eastAsia="Times New Roman" w:cs="Times New Roman"/>
      <w:sz w:val="20"/>
      <w:szCs w:val="20"/>
    </w:rPr>
  </w:style>
  <w:style w:type="character" w:customStyle="1" w:styleId="77">
    <w:name w:val="Заголовок №3_"/>
    <w:basedOn w:val="4"/>
    <w:link w:val="78"/>
    <w:uiPriority w:val="0"/>
    <w:rPr>
      <w:rFonts w:ascii="Times New Roman" w:hAnsi="Times New Roman" w:eastAsia="Times New Roman" w:cs="Times New Roman"/>
      <w:shd w:val="clear" w:color="auto" w:fill="FFFFFF"/>
    </w:rPr>
  </w:style>
  <w:style w:type="paragraph" w:customStyle="1" w:styleId="78">
    <w:name w:val="Заголовок №3"/>
    <w:basedOn w:val="1"/>
    <w:link w:val="77"/>
    <w:uiPriority w:val="0"/>
    <w:pPr>
      <w:shd w:val="clear" w:color="auto" w:fill="FFFFFF"/>
      <w:spacing w:after="360" w:line="0" w:lineRule="atLeast"/>
      <w:outlineLvl w:val="2"/>
    </w:pPr>
    <w:rPr>
      <w:rFonts w:ascii="Times New Roman" w:hAnsi="Times New Roman" w:eastAsia="Times New Roman" w:cs="Times New Roman"/>
    </w:rPr>
  </w:style>
  <w:style w:type="character" w:customStyle="1" w:styleId="79">
    <w:name w:val="Основной текст5"/>
    <w:basedOn w:val="35"/>
    <w:qFormat/>
    <w:uiPriority w:val="0"/>
    <w:rPr>
      <w:rFonts w:ascii="Times New Roman" w:hAnsi="Times New Roman" w:eastAsia="Times New Roman" w:cs="Times New Roman"/>
      <w:spacing w:val="0"/>
      <w:sz w:val="22"/>
      <w:szCs w:val="22"/>
      <w:u w:val="single"/>
      <w:shd w:val="clear" w:color="auto" w:fill="FFFFFF"/>
    </w:rPr>
  </w:style>
  <w:style w:type="character" w:customStyle="1" w:styleId="80">
    <w:name w:val="Основной текст с отступом Знак"/>
    <w:basedOn w:val="4"/>
    <w:link w:val="16"/>
    <w:semiHidden/>
    <w:qFormat/>
    <w:uiPriority w:val="99"/>
  </w:style>
  <w:style w:type="character" w:customStyle="1" w:styleId="81">
    <w:name w:val="Основной текст с отступом 2 Знак"/>
    <w:basedOn w:val="4"/>
    <w:link w:val="20"/>
    <w:uiPriority w:val="0"/>
    <w:rPr>
      <w:rFonts w:ascii="Times New Roman" w:hAnsi="Times New Roman" w:eastAsia="Times New Roman" w:cs="Times New Roman"/>
      <w:sz w:val="24"/>
      <w:szCs w:val="24"/>
      <w:lang w:val="zh-CN" w:eastAsia="zh-CN"/>
    </w:rPr>
  </w:style>
  <w:style w:type="character" w:customStyle="1" w:styleId="82">
    <w:name w:val="Заголовок 6 Знак"/>
    <w:basedOn w:val="4"/>
    <w:link w:val="3"/>
    <w:semiHidden/>
    <w:qFormat/>
    <w:uiPriority w:val="9"/>
    <w:rPr>
      <w:rFonts w:asciiTheme="majorHAnsi" w:hAnsiTheme="majorHAnsi" w:eastAsiaTheme="majorEastAsia" w:cstheme="majorBidi"/>
      <w:i/>
      <w:iCs/>
      <w:color w:val="1E4D78" w:themeColor="accent1" w:themeShade="7F"/>
    </w:rPr>
  </w:style>
  <w:style w:type="paragraph" w:customStyle="1" w:styleId="83">
    <w:name w:val="Основной текст2"/>
    <w:basedOn w:val="1"/>
    <w:qFormat/>
    <w:uiPriority w:val="0"/>
    <w:pPr>
      <w:widowControl w:val="0"/>
      <w:shd w:val="clear" w:color="auto" w:fill="FFFFFF"/>
      <w:spacing w:after="180" w:line="341" w:lineRule="exact"/>
      <w:jc w:val="center"/>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EACEE0-D174-41C5-9A84-6C9DD08F92B4}">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58</Pages>
  <Words>12576</Words>
  <Characters>71685</Characters>
  <Lines>597</Lines>
  <Paragraphs>168</Paragraphs>
  <TotalTime>0</TotalTime>
  <ScaleCrop>false</ScaleCrop>
  <LinksUpToDate>false</LinksUpToDate>
  <CharactersWithSpaces>84093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2022-04-27T23:55:00Z</cp:lastPrinted>
  <dcterms:modified xsi:type="dcterms:W3CDTF">2026-05-07T02:03:31Z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ED9A202D7A2A4E96A6307D3E2C1643C8_12</vt:lpwstr>
  </property>
</Properties>
</file>